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DDB7" w14:textId="77777777" w:rsidR="008A3ACB" w:rsidRDefault="008A3ACB">
      <w:pPr>
        <w:rPr>
          <w:b/>
          <w:sz w:val="28"/>
          <w:szCs w:val="28"/>
        </w:rPr>
      </w:pPr>
      <w:r>
        <w:rPr>
          <w:b/>
          <w:sz w:val="28"/>
          <w:szCs w:val="28"/>
        </w:rPr>
        <w:t>Joint Highway</w:t>
      </w:r>
      <w:r w:rsidR="00453053">
        <w:rPr>
          <w:b/>
          <w:sz w:val="28"/>
          <w:szCs w:val="28"/>
        </w:rPr>
        <w:t xml:space="preserve"> </w:t>
      </w:r>
      <w:r w:rsidR="00453053" w:rsidRPr="00AC43E9">
        <w:rPr>
          <w:b/>
          <w:sz w:val="28"/>
          <w:szCs w:val="28"/>
        </w:rPr>
        <w:t>Committee (JHC)</w:t>
      </w:r>
      <w:r>
        <w:rPr>
          <w:b/>
          <w:sz w:val="28"/>
          <w:szCs w:val="28"/>
        </w:rPr>
        <w:t xml:space="preserve"> Small Urban </w:t>
      </w:r>
      <w:r w:rsidR="003674BE">
        <w:rPr>
          <w:b/>
          <w:sz w:val="28"/>
          <w:szCs w:val="28"/>
        </w:rPr>
        <w:t>Roads (SUR) Sub-Committee</w:t>
      </w:r>
      <w:r>
        <w:rPr>
          <w:b/>
          <w:sz w:val="28"/>
          <w:szCs w:val="28"/>
        </w:rPr>
        <w:t xml:space="preserve"> Meeting Minutes</w:t>
      </w:r>
    </w:p>
    <w:p w14:paraId="1EE87C24" w14:textId="141257C1" w:rsidR="000A29B8" w:rsidRDefault="004541EE" w:rsidP="008A3ACB">
      <w:pPr>
        <w:spacing w:after="0" w:line="240" w:lineRule="auto"/>
      </w:pPr>
      <w:r>
        <w:t xml:space="preserve">February </w:t>
      </w:r>
      <w:r w:rsidR="004B1EDC">
        <w:t>1</w:t>
      </w:r>
      <w:r w:rsidR="00A8160F">
        <w:t>5</w:t>
      </w:r>
      <w:r>
        <w:t>, 20</w:t>
      </w:r>
      <w:r w:rsidR="00A8160F">
        <w:t>23</w:t>
      </w:r>
      <w:r w:rsidR="00863F9F">
        <w:t xml:space="preserve">, </w:t>
      </w:r>
      <w:r w:rsidR="00A8160F">
        <w:t>Wednesday</w:t>
      </w:r>
    </w:p>
    <w:p w14:paraId="57EF2F91" w14:textId="7D0E0714" w:rsidR="000A29B8" w:rsidRDefault="0087508C" w:rsidP="008A3ACB">
      <w:pPr>
        <w:spacing w:after="0" w:line="240" w:lineRule="auto"/>
      </w:pPr>
      <w:r>
        <w:t xml:space="preserve">UDOT </w:t>
      </w:r>
      <w:r w:rsidR="00A8160F">
        <w:t>Calvin Rampton Complex</w:t>
      </w:r>
    </w:p>
    <w:p w14:paraId="0E00BA40" w14:textId="3973F8E4" w:rsidR="00941BD6" w:rsidRDefault="00A8160F" w:rsidP="008A3ACB">
      <w:pPr>
        <w:spacing w:after="0" w:line="240" w:lineRule="auto"/>
      </w:pPr>
      <w:r>
        <w:t>4501 South 2700 West SLC</w:t>
      </w:r>
      <w:r w:rsidR="0087508C">
        <w:t>, Utah</w:t>
      </w:r>
    </w:p>
    <w:p w14:paraId="4CF5E44B" w14:textId="3993AB4D" w:rsidR="000A29B8" w:rsidRDefault="004541EE" w:rsidP="008A3ACB">
      <w:pPr>
        <w:spacing w:after="0" w:line="240" w:lineRule="auto"/>
      </w:pPr>
      <w:r>
        <w:t>10</w:t>
      </w:r>
      <w:r w:rsidR="00C84BFC">
        <w:t>:00 AM</w:t>
      </w:r>
      <w:r w:rsidR="00941BD6">
        <w:t xml:space="preserve"> – </w:t>
      </w:r>
      <w:r w:rsidR="00A8160F">
        <w:t>3</w:t>
      </w:r>
      <w:r w:rsidR="00C84BFC">
        <w:t>:00</w:t>
      </w:r>
      <w:r w:rsidR="000A29B8">
        <w:t xml:space="preserve"> PM</w:t>
      </w:r>
    </w:p>
    <w:p w14:paraId="1043F02F" w14:textId="77777777" w:rsidR="008A3ACB" w:rsidRDefault="008A3ACB" w:rsidP="008A3ACB">
      <w:pPr>
        <w:spacing w:after="0" w:line="240" w:lineRule="auto"/>
      </w:pPr>
    </w:p>
    <w:p w14:paraId="1961F3DF" w14:textId="77777777" w:rsidR="00D00E3F" w:rsidRDefault="000A29B8" w:rsidP="008A3ACB">
      <w:pPr>
        <w:spacing w:after="0" w:line="240" w:lineRule="auto"/>
      </w:pPr>
      <w:r w:rsidRPr="000A29B8">
        <w:rPr>
          <w:b/>
          <w:sz w:val="24"/>
          <w:szCs w:val="24"/>
          <w:u w:val="single"/>
        </w:rPr>
        <w:t>Welcome</w:t>
      </w:r>
      <w:r>
        <w:rPr>
          <w:b/>
          <w:sz w:val="24"/>
          <w:szCs w:val="24"/>
          <w:u w:val="single"/>
        </w:rPr>
        <w:t xml:space="preserve"> </w:t>
      </w:r>
    </w:p>
    <w:p w14:paraId="5DD57FB6" w14:textId="186B65D9" w:rsidR="000A29B8" w:rsidRDefault="000A29B8">
      <w:r>
        <w:t xml:space="preserve"> Chair</w:t>
      </w:r>
      <w:r w:rsidR="00A8160F">
        <w:t xml:space="preserve"> Paul Hansen</w:t>
      </w:r>
      <w:r>
        <w:t xml:space="preserve"> welcomed the group to the </w:t>
      </w:r>
      <w:r w:rsidR="00941BD6">
        <w:t>meeting.</w:t>
      </w:r>
      <w:r w:rsidR="00D00E3F">
        <w:t xml:space="preserve">  </w:t>
      </w:r>
    </w:p>
    <w:p w14:paraId="629150D1" w14:textId="21DD8FD3" w:rsidR="008A3ACB" w:rsidRDefault="000A29B8" w:rsidP="000A29B8">
      <w:r w:rsidRPr="0001661C">
        <w:rPr>
          <w:b/>
          <w:sz w:val="24"/>
          <w:szCs w:val="24"/>
          <w:u w:val="single"/>
        </w:rPr>
        <w:t>Roll</w:t>
      </w:r>
      <w:r w:rsidR="00374E00">
        <w:rPr>
          <w:b/>
          <w:sz w:val="24"/>
          <w:szCs w:val="24"/>
          <w:u w:val="single"/>
        </w:rPr>
        <w:t xml:space="preserve"> Call</w:t>
      </w:r>
    </w:p>
    <w:p w14:paraId="504A1F27" w14:textId="514C21DE" w:rsidR="008A1EC9" w:rsidRDefault="000A29B8" w:rsidP="00A8160F">
      <w:pPr>
        <w:spacing w:after="0" w:line="240" w:lineRule="auto"/>
      </w:pPr>
      <w:r>
        <w:t xml:space="preserve"> </w:t>
      </w:r>
      <w:r w:rsidR="0001661C">
        <w:t>A</w:t>
      </w:r>
      <w:r>
        <w:t xml:space="preserve"> roll call was made</w:t>
      </w:r>
      <w:r w:rsidR="006A54F8">
        <w:t xml:space="preserve"> by Paul Hansen</w:t>
      </w:r>
      <w:r>
        <w:t xml:space="preserve">. </w:t>
      </w:r>
      <w:r w:rsidR="00C84BFC">
        <w:t xml:space="preserve"> </w:t>
      </w:r>
      <w:r w:rsidR="004541EE">
        <w:t xml:space="preserve">The following committee members were in attendance: </w:t>
      </w:r>
      <w:r w:rsidR="00A8160F">
        <w:t xml:space="preserve">Jonathan Stathis, </w:t>
      </w:r>
      <w:r w:rsidR="00890391">
        <w:t>Bryan Kimball</w:t>
      </w:r>
      <w:r w:rsidR="004B1EDC">
        <w:t xml:space="preserve">, </w:t>
      </w:r>
      <w:r w:rsidR="00A8160F">
        <w:t xml:space="preserve">Gabriel Shields, Seth Atkinson, Matthew Shipp, </w:t>
      </w:r>
      <w:r w:rsidR="004B1EDC">
        <w:t xml:space="preserve">Miles Nelson, </w:t>
      </w:r>
      <w:r w:rsidR="00A8160F">
        <w:t xml:space="preserve">Ryan Clayburn, </w:t>
      </w:r>
      <w:r w:rsidR="001058AA">
        <w:t>Paul Hansen</w:t>
      </w:r>
      <w:r w:rsidR="004B1EDC">
        <w:t>, and Chris Potter.</w:t>
      </w:r>
      <w:r w:rsidR="00494FEF">
        <w:t xml:space="preserve"> </w:t>
      </w:r>
      <w:r w:rsidR="004541EE">
        <w:t xml:space="preserve">  </w:t>
      </w:r>
    </w:p>
    <w:p w14:paraId="016D9083" w14:textId="77777777" w:rsidR="00A8160F" w:rsidRPr="00A8160F" w:rsidRDefault="00A8160F" w:rsidP="00A8160F">
      <w:pPr>
        <w:spacing w:after="0" w:line="240" w:lineRule="auto"/>
      </w:pPr>
    </w:p>
    <w:p w14:paraId="4699EC04" w14:textId="2B0E69ED" w:rsidR="004E415D" w:rsidRDefault="004E415D" w:rsidP="000A29B8">
      <w:pPr>
        <w:rPr>
          <w:sz w:val="24"/>
          <w:szCs w:val="24"/>
        </w:rPr>
      </w:pPr>
      <w:r>
        <w:rPr>
          <w:b/>
          <w:sz w:val="24"/>
          <w:szCs w:val="24"/>
          <w:u w:val="single"/>
        </w:rPr>
        <w:t xml:space="preserve">Review / Approve </w:t>
      </w:r>
      <w:r w:rsidR="002D71AE">
        <w:rPr>
          <w:b/>
          <w:sz w:val="24"/>
          <w:szCs w:val="24"/>
          <w:u w:val="single"/>
        </w:rPr>
        <w:t>Februa</w:t>
      </w:r>
      <w:r w:rsidR="00A8160F">
        <w:rPr>
          <w:b/>
          <w:sz w:val="24"/>
          <w:szCs w:val="24"/>
          <w:u w:val="single"/>
        </w:rPr>
        <w:t>ry 24th</w:t>
      </w:r>
      <w:r w:rsidR="006A54F8">
        <w:rPr>
          <w:b/>
          <w:sz w:val="24"/>
          <w:szCs w:val="24"/>
          <w:u w:val="single"/>
        </w:rPr>
        <w:t>, 2022,</w:t>
      </w:r>
      <w:r>
        <w:rPr>
          <w:b/>
          <w:sz w:val="24"/>
          <w:szCs w:val="24"/>
          <w:u w:val="single"/>
        </w:rPr>
        <w:t xml:space="preserve"> Meeting Minutes</w:t>
      </w:r>
    </w:p>
    <w:p w14:paraId="1A002EEC" w14:textId="530649AB" w:rsidR="004B2BED" w:rsidRDefault="00B26997" w:rsidP="00390D94">
      <w:pPr>
        <w:spacing w:after="0" w:line="240" w:lineRule="auto"/>
        <w:rPr>
          <w:b/>
          <w:sz w:val="24"/>
          <w:szCs w:val="24"/>
          <w:u w:val="single"/>
        </w:rPr>
      </w:pPr>
      <w:r>
        <w:rPr>
          <w:sz w:val="24"/>
          <w:szCs w:val="24"/>
        </w:rPr>
        <w:t xml:space="preserve">The </w:t>
      </w:r>
      <w:r w:rsidR="00A8160F">
        <w:rPr>
          <w:sz w:val="24"/>
          <w:szCs w:val="24"/>
        </w:rPr>
        <w:t>February 24</w:t>
      </w:r>
      <w:r w:rsidR="00A8160F" w:rsidRPr="00A8160F">
        <w:rPr>
          <w:sz w:val="24"/>
          <w:szCs w:val="24"/>
          <w:vertAlign w:val="superscript"/>
        </w:rPr>
        <w:t>th</w:t>
      </w:r>
      <w:r w:rsidR="006A54F8">
        <w:rPr>
          <w:sz w:val="24"/>
          <w:szCs w:val="24"/>
        </w:rPr>
        <w:t xml:space="preserve">, 2022 </w:t>
      </w:r>
      <w:r w:rsidR="00A8160F">
        <w:rPr>
          <w:sz w:val="24"/>
          <w:szCs w:val="24"/>
        </w:rPr>
        <w:t>meeting was held virtually due to COVID and the meeting was recorded and is available upon request.</w:t>
      </w:r>
    </w:p>
    <w:p w14:paraId="391D1F8F" w14:textId="77777777" w:rsidR="00DB0E5C" w:rsidRDefault="00DB0E5C" w:rsidP="00DB0E5C">
      <w:pPr>
        <w:tabs>
          <w:tab w:val="left" w:pos="5115"/>
        </w:tabs>
        <w:spacing w:after="0"/>
        <w:rPr>
          <w:b/>
          <w:sz w:val="24"/>
          <w:szCs w:val="24"/>
          <w:u w:val="single"/>
        </w:rPr>
      </w:pPr>
    </w:p>
    <w:p w14:paraId="2D508D0A" w14:textId="77777777" w:rsidR="00347286" w:rsidRDefault="00347286" w:rsidP="00DB0E5C">
      <w:pPr>
        <w:spacing w:after="0"/>
        <w:rPr>
          <w:b/>
          <w:sz w:val="24"/>
          <w:szCs w:val="24"/>
          <w:u w:val="single"/>
        </w:rPr>
      </w:pPr>
      <w:r>
        <w:rPr>
          <w:b/>
          <w:sz w:val="24"/>
          <w:szCs w:val="24"/>
          <w:u w:val="single"/>
        </w:rPr>
        <w:t xml:space="preserve">Review Program Financials </w:t>
      </w:r>
      <w:r w:rsidR="00B26997">
        <w:rPr>
          <w:b/>
          <w:sz w:val="24"/>
          <w:szCs w:val="24"/>
          <w:u w:val="single"/>
        </w:rPr>
        <w:t>for STP Small Urban and TAP Programs</w:t>
      </w:r>
    </w:p>
    <w:p w14:paraId="773629AB" w14:textId="7A40862A" w:rsidR="00897FE5" w:rsidRDefault="00B26997" w:rsidP="00A8160F">
      <w:pPr>
        <w:spacing w:after="0"/>
        <w:rPr>
          <w:sz w:val="24"/>
          <w:szCs w:val="24"/>
        </w:rPr>
      </w:pPr>
      <w:r>
        <w:rPr>
          <w:sz w:val="24"/>
          <w:szCs w:val="24"/>
        </w:rPr>
        <w:t xml:space="preserve">Chris Potter reviewed the program financial for all 3 funds under this sub-committee.  </w:t>
      </w:r>
      <w:r w:rsidR="00A8160F">
        <w:rPr>
          <w:sz w:val="24"/>
          <w:szCs w:val="24"/>
        </w:rPr>
        <w:t xml:space="preserve">Chris explained that the new Transportation Bill, covering years </w:t>
      </w:r>
      <w:r w:rsidR="006A54F8">
        <w:rPr>
          <w:sz w:val="24"/>
          <w:szCs w:val="24"/>
        </w:rPr>
        <w:t>FY</w:t>
      </w:r>
      <w:r w:rsidR="00A8160F">
        <w:rPr>
          <w:sz w:val="24"/>
          <w:szCs w:val="24"/>
        </w:rPr>
        <w:t>2022-2026, has an increase of funding of approximately 20% in the JHC Programs</w:t>
      </w:r>
      <w:r w:rsidR="00D85997">
        <w:rPr>
          <w:sz w:val="24"/>
          <w:szCs w:val="24"/>
        </w:rPr>
        <w:t xml:space="preserve">.  Due to this fact, there was an unusually large amount of money to program because we had already programmed years 2022-2025 at the levels of the old bill so we had 20% of funding for years 2022-2025 to add to year 2026 that we were currently programming.  </w:t>
      </w:r>
    </w:p>
    <w:p w14:paraId="750A3388" w14:textId="2367E816" w:rsidR="00D85997" w:rsidRDefault="00D85997" w:rsidP="00A8160F">
      <w:pPr>
        <w:spacing w:after="0"/>
        <w:rPr>
          <w:sz w:val="24"/>
          <w:szCs w:val="24"/>
        </w:rPr>
      </w:pPr>
    </w:p>
    <w:p w14:paraId="643F5B3F" w14:textId="60CDF393" w:rsidR="00D85997" w:rsidRDefault="00D85997" w:rsidP="00A8160F">
      <w:pPr>
        <w:spacing w:after="0"/>
        <w:rPr>
          <w:sz w:val="24"/>
          <w:szCs w:val="24"/>
        </w:rPr>
      </w:pPr>
      <w:r>
        <w:rPr>
          <w:sz w:val="24"/>
          <w:szCs w:val="24"/>
        </w:rPr>
        <w:t>Chris explained that there is a new funding source called Carbon Reduction</w:t>
      </w:r>
      <w:r w:rsidR="006A54F8">
        <w:rPr>
          <w:sz w:val="24"/>
          <w:szCs w:val="24"/>
        </w:rPr>
        <w:t xml:space="preserve"> as part of the new transportation bill</w:t>
      </w:r>
      <w:r>
        <w:rPr>
          <w:sz w:val="24"/>
          <w:szCs w:val="24"/>
        </w:rPr>
        <w:t xml:space="preserve">.  This fund is targeted at reducing carbon emissions </w:t>
      </w:r>
      <w:r w:rsidR="006A54F8">
        <w:rPr>
          <w:sz w:val="24"/>
          <w:szCs w:val="24"/>
        </w:rPr>
        <w:t>with</w:t>
      </w:r>
      <w:r>
        <w:rPr>
          <w:sz w:val="24"/>
          <w:szCs w:val="24"/>
        </w:rPr>
        <w:t xml:space="preserve">in the transportation system.  In rural areas, the only real eligible activity for the carbon reduction funding is trail building so this fund will be combined with the TAP Programs which will significantly increase available </w:t>
      </w:r>
      <w:r w:rsidR="006A54F8">
        <w:rPr>
          <w:sz w:val="24"/>
          <w:szCs w:val="24"/>
        </w:rPr>
        <w:t xml:space="preserve">TAP </w:t>
      </w:r>
      <w:r>
        <w:rPr>
          <w:sz w:val="24"/>
          <w:szCs w:val="24"/>
        </w:rPr>
        <w:t>funds to program.</w:t>
      </w:r>
    </w:p>
    <w:p w14:paraId="4B6DAFA2" w14:textId="49F7BBC8" w:rsidR="00D85997" w:rsidRDefault="00D85997" w:rsidP="00A8160F">
      <w:pPr>
        <w:spacing w:after="0"/>
        <w:rPr>
          <w:sz w:val="24"/>
          <w:szCs w:val="24"/>
        </w:rPr>
      </w:pPr>
    </w:p>
    <w:p w14:paraId="3FEBD101" w14:textId="3EC39A0A" w:rsidR="00D85997" w:rsidRDefault="00D85997" w:rsidP="00A8160F">
      <w:pPr>
        <w:spacing w:after="0"/>
        <w:rPr>
          <w:sz w:val="24"/>
          <w:szCs w:val="24"/>
        </w:rPr>
      </w:pPr>
      <w:r>
        <w:rPr>
          <w:sz w:val="24"/>
          <w:szCs w:val="24"/>
        </w:rPr>
        <w:t>As a result of the funding increases mentioned above, all projects that applied for STP Small Urban, TAP Small Urban &amp; TAP Non-Urban this cycle were funded.</w:t>
      </w:r>
      <w:r w:rsidR="006A54F8">
        <w:rPr>
          <w:sz w:val="24"/>
          <w:szCs w:val="24"/>
        </w:rPr>
        <w:t xml:space="preserve">  Chris explained that this is the first time in his 9 years working with the JHC we were able to fund all of the projects that applied for the SUR programs.  This will not likely occur again anytime soon as this was only possible due to the surpluses of funding explained above.</w:t>
      </w:r>
    </w:p>
    <w:p w14:paraId="73E96B65" w14:textId="77777777" w:rsidR="00AE69E9" w:rsidRPr="00AE69E9" w:rsidRDefault="00AE69E9" w:rsidP="00DB0E5C">
      <w:pPr>
        <w:spacing w:after="0"/>
        <w:rPr>
          <w:sz w:val="24"/>
          <w:szCs w:val="24"/>
        </w:rPr>
      </w:pPr>
    </w:p>
    <w:p w14:paraId="5CC9FFA5" w14:textId="77777777" w:rsidR="00194756" w:rsidRPr="00D15130" w:rsidRDefault="00D15130" w:rsidP="003961C8">
      <w:pPr>
        <w:spacing w:after="0"/>
        <w:rPr>
          <w:b/>
          <w:sz w:val="24"/>
          <w:szCs w:val="24"/>
          <w:u w:val="single"/>
        </w:rPr>
      </w:pPr>
      <w:r>
        <w:rPr>
          <w:b/>
          <w:sz w:val="24"/>
          <w:szCs w:val="24"/>
          <w:u w:val="single"/>
        </w:rPr>
        <w:lastRenderedPageBreak/>
        <w:t>Review List of Project Applications; followed by presentation</w:t>
      </w:r>
      <w:r w:rsidR="00E23DCD">
        <w:rPr>
          <w:b/>
          <w:sz w:val="24"/>
          <w:szCs w:val="24"/>
          <w:u w:val="single"/>
        </w:rPr>
        <w:t>s</w:t>
      </w:r>
    </w:p>
    <w:p w14:paraId="4C6143D1" w14:textId="77777777" w:rsidR="002861AF" w:rsidRPr="00C96231" w:rsidRDefault="003961C8" w:rsidP="003961C8">
      <w:pPr>
        <w:spacing w:after="0"/>
        <w:rPr>
          <w:sz w:val="24"/>
          <w:szCs w:val="24"/>
        </w:rPr>
      </w:pPr>
      <w:r>
        <w:rPr>
          <w:sz w:val="24"/>
          <w:szCs w:val="24"/>
        </w:rPr>
        <w:t xml:space="preserve">Applications and presentations for the following projects were </w:t>
      </w:r>
      <w:r w:rsidR="002257B8">
        <w:rPr>
          <w:sz w:val="24"/>
          <w:szCs w:val="24"/>
        </w:rPr>
        <w:t xml:space="preserve">considered for </w:t>
      </w:r>
      <w:r w:rsidR="003435C4">
        <w:rPr>
          <w:sz w:val="24"/>
          <w:szCs w:val="24"/>
        </w:rPr>
        <w:t xml:space="preserve">STP </w:t>
      </w:r>
      <w:r w:rsidR="002257B8">
        <w:rPr>
          <w:sz w:val="24"/>
          <w:szCs w:val="24"/>
        </w:rPr>
        <w:t>SU</w:t>
      </w:r>
      <w:r w:rsidR="00C07368">
        <w:rPr>
          <w:sz w:val="24"/>
          <w:szCs w:val="24"/>
        </w:rPr>
        <w:t>R</w:t>
      </w:r>
      <w:r w:rsidR="002608CE">
        <w:rPr>
          <w:sz w:val="24"/>
          <w:szCs w:val="24"/>
        </w:rPr>
        <w:t xml:space="preserve"> Funds</w:t>
      </w:r>
      <w:r w:rsidR="0083462B">
        <w:rPr>
          <w:sz w:val="24"/>
          <w:szCs w:val="24"/>
        </w:rPr>
        <w:t xml:space="preserve">. </w:t>
      </w:r>
    </w:p>
    <w:p w14:paraId="4EAE30E1" w14:textId="4417324D" w:rsidR="0030025C" w:rsidRDefault="009C4612" w:rsidP="009C4612">
      <w:pPr>
        <w:spacing w:after="0" w:line="240" w:lineRule="auto"/>
        <w:rPr>
          <w:sz w:val="24"/>
          <w:szCs w:val="24"/>
        </w:rPr>
      </w:pPr>
      <w:r>
        <w:rPr>
          <w:sz w:val="24"/>
          <w:szCs w:val="24"/>
        </w:rPr>
        <w:t xml:space="preserve">All </w:t>
      </w:r>
      <w:r w:rsidR="0083462B">
        <w:rPr>
          <w:sz w:val="24"/>
          <w:szCs w:val="24"/>
        </w:rPr>
        <w:t>6</w:t>
      </w:r>
      <w:r w:rsidR="0088631E">
        <w:rPr>
          <w:sz w:val="24"/>
          <w:szCs w:val="24"/>
        </w:rPr>
        <w:t xml:space="preserve"> projects </w:t>
      </w:r>
      <w:r w:rsidR="008B0782">
        <w:rPr>
          <w:sz w:val="24"/>
          <w:szCs w:val="24"/>
        </w:rPr>
        <w:t xml:space="preserve">presented </w:t>
      </w:r>
      <w:r w:rsidR="0088631E">
        <w:rPr>
          <w:sz w:val="24"/>
          <w:szCs w:val="24"/>
        </w:rPr>
        <w:t>were funded as follows</w:t>
      </w:r>
      <w:r w:rsidR="008B0782">
        <w:rPr>
          <w:sz w:val="24"/>
          <w:szCs w:val="24"/>
        </w:rPr>
        <w:t>.</w:t>
      </w:r>
    </w:p>
    <w:p w14:paraId="077482DE" w14:textId="2CAD858F" w:rsidR="00A34111" w:rsidRDefault="00A34111" w:rsidP="009C4612">
      <w:pPr>
        <w:spacing w:after="0" w:line="240" w:lineRule="auto"/>
        <w:rPr>
          <w:sz w:val="24"/>
          <w:szCs w:val="24"/>
        </w:rPr>
      </w:pPr>
      <w:r w:rsidRPr="00A34111">
        <w:rPr>
          <w:noProof/>
        </w:rPr>
        <w:drawing>
          <wp:inline distT="0" distB="0" distL="0" distR="0" wp14:anchorId="144CC644" wp14:editId="715836B7">
            <wp:extent cx="6332220"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1033780"/>
                    </a:xfrm>
                    <a:prstGeom prst="rect">
                      <a:avLst/>
                    </a:prstGeom>
                    <a:noFill/>
                    <a:ln>
                      <a:noFill/>
                    </a:ln>
                  </pic:spPr>
                </pic:pic>
              </a:graphicData>
            </a:graphic>
          </wp:inline>
        </w:drawing>
      </w:r>
    </w:p>
    <w:p w14:paraId="1BD67CA8" w14:textId="6047E8C4" w:rsidR="0088631E" w:rsidRDefault="0088631E" w:rsidP="00A34111">
      <w:pPr>
        <w:spacing w:after="0" w:line="240" w:lineRule="auto"/>
        <w:rPr>
          <w:sz w:val="24"/>
          <w:szCs w:val="24"/>
        </w:rPr>
      </w:pPr>
    </w:p>
    <w:p w14:paraId="1B2919F0" w14:textId="7EA86068" w:rsidR="00A460F3" w:rsidRDefault="00A460F3" w:rsidP="00A460F3">
      <w:pPr>
        <w:pStyle w:val="ListParagraph"/>
        <w:spacing w:after="0" w:line="240" w:lineRule="auto"/>
        <w:ind w:left="0"/>
        <w:rPr>
          <w:b/>
          <w:sz w:val="24"/>
          <w:szCs w:val="24"/>
        </w:rPr>
      </w:pPr>
      <w:r w:rsidRPr="00347286">
        <w:rPr>
          <w:b/>
          <w:sz w:val="24"/>
          <w:szCs w:val="24"/>
          <w:u w:val="single"/>
        </w:rPr>
        <w:t>Motion #</w:t>
      </w:r>
      <w:r w:rsidR="00A34111">
        <w:rPr>
          <w:b/>
          <w:sz w:val="24"/>
          <w:szCs w:val="24"/>
          <w:u w:val="single"/>
        </w:rPr>
        <w:t>1</w:t>
      </w:r>
      <w:r w:rsidRPr="00347286">
        <w:rPr>
          <w:b/>
          <w:sz w:val="24"/>
          <w:szCs w:val="24"/>
          <w:u w:val="single"/>
        </w:rPr>
        <w:t>:</w:t>
      </w:r>
      <w:r>
        <w:rPr>
          <w:b/>
          <w:sz w:val="24"/>
          <w:szCs w:val="24"/>
        </w:rPr>
        <w:t xml:space="preserve">  </w:t>
      </w:r>
      <w:r w:rsidR="00A34111">
        <w:rPr>
          <w:b/>
          <w:sz w:val="24"/>
          <w:szCs w:val="24"/>
        </w:rPr>
        <w:t>Paul Hansen made a motion to fund all 6 projects which will leave only about $400k in contingency.  The JHC has made commitments to fund past projects awarded the $1M limit to the new limit of $1.5M</w:t>
      </w:r>
      <w:r w:rsidR="00012270">
        <w:rPr>
          <w:b/>
          <w:sz w:val="24"/>
          <w:szCs w:val="24"/>
        </w:rPr>
        <w:t xml:space="preserve"> upon request</w:t>
      </w:r>
      <w:r w:rsidR="00A34111">
        <w:rPr>
          <w:b/>
          <w:sz w:val="24"/>
          <w:szCs w:val="24"/>
        </w:rPr>
        <w:t>.  If there is not enough contingency</w:t>
      </w:r>
      <w:r w:rsidR="008B0782">
        <w:rPr>
          <w:b/>
          <w:sz w:val="24"/>
          <w:szCs w:val="24"/>
        </w:rPr>
        <w:t xml:space="preserve"> due to these commitments</w:t>
      </w:r>
      <w:r w:rsidR="00A34111">
        <w:rPr>
          <w:b/>
          <w:sz w:val="24"/>
          <w:szCs w:val="24"/>
        </w:rPr>
        <w:t>, then the Wasatch County Project would be bumped to the 2027 funded year as it was</w:t>
      </w:r>
      <w:r w:rsidR="008B0782">
        <w:rPr>
          <w:b/>
          <w:sz w:val="24"/>
          <w:szCs w:val="24"/>
        </w:rPr>
        <w:t xml:space="preserve"> in</w:t>
      </w:r>
      <w:r w:rsidR="00A34111">
        <w:rPr>
          <w:b/>
          <w:sz w:val="24"/>
          <w:szCs w:val="24"/>
        </w:rPr>
        <w:t xml:space="preserve"> last place in the rankings.</w:t>
      </w:r>
    </w:p>
    <w:p w14:paraId="12D4DB77" w14:textId="4C8C1908" w:rsidR="00A460F3" w:rsidRDefault="00A34111" w:rsidP="00A460F3">
      <w:pPr>
        <w:pStyle w:val="ListParagraph"/>
        <w:spacing w:after="0" w:line="240" w:lineRule="auto"/>
        <w:ind w:left="0"/>
        <w:rPr>
          <w:b/>
          <w:sz w:val="24"/>
          <w:szCs w:val="24"/>
        </w:rPr>
      </w:pPr>
      <w:r>
        <w:rPr>
          <w:b/>
          <w:sz w:val="24"/>
          <w:szCs w:val="24"/>
        </w:rPr>
        <w:t>Bryan Kimball</w:t>
      </w:r>
      <w:r w:rsidR="00A460F3">
        <w:rPr>
          <w:b/>
          <w:sz w:val="24"/>
          <w:szCs w:val="24"/>
        </w:rPr>
        <w:t xml:space="preserve"> seconded the </w:t>
      </w:r>
      <w:r w:rsidR="008B0782">
        <w:rPr>
          <w:b/>
          <w:sz w:val="24"/>
          <w:szCs w:val="24"/>
        </w:rPr>
        <w:t>motion.</w:t>
      </w:r>
      <w:r w:rsidR="00A460F3">
        <w:rPr>
          <w:b/>
          <w:sz w:val="24"/>
          <w:szCs w:val="24"/>
        </w:rPr>
        <w:t xml:space="preserve"> </w:t>
      </w:r>
    </w:p>
    <w:p w14:paraId="0AF41E74" w14:textId="77777777" w:rsidR="00A460F3" w:rsidRDefault="00A460F3" w:rsidP="00A460F3">
      <w:pPr>
        <w:pStyle w:val="ListParagraph"/>
        <w:spacing w:after="0" w:line="240" w:lineRule="auto"/>
        <w:ind w:left="0"/>
        <w:rPr>
          <w:b/>
          <w:sz w:val="24"/>
          <w:szCs w:val="24"/>
        </w:rPr>
      </w:pPr>
      <w:r>
        <w:rPr>
          <w:b/>
          <w:sz w:val="24"/>
          <w:szCs w:val="24"/>
        </w:rPr>
        <w:t>The motion passed with a unanimous vote.</w:t>
      </w:r>
      <w:r>
        <w:rPr>
          <w:b/>
          <w:sz w:val="24"/>
          <w:szCs w:val="24"/>
        </w:rPr>
        <w:tab/>
      </w:r>
    </w:p>
    <w:p w14:paraId="30CF1A36" w14:textId="77777777" w:rsidR="00A460F3" w:rsidRDefault="00A460F3" w:rsidP="00C96231">
      <w:pPr>
        <w:spacing w:after="0" w:line="240" w:lineRule="auto"/>
        <w:rPr>
          <w:b/>
          <w:sz w:val="24"/>
          <w:szCs w:val="24"/>
        </w:rPr>
      </w:pPr>
    </w:p>
    <w:p w14:paraId="48C4FAC5" w14:textId="77777777" w:rsidR="001C0ADF" w:rsidRDefault="001C0ADF" w:rsidP="001C0ADF">
      <w:pPr>
        <w:rPr>
          <w:sz w:val="24"/>
          <w:szCs w:val="24"/>
        </w:rPr>
      </w:pPr>
      <w:r w:rsidRPr="00EA2492">
        <w:rPr>
          <w:sz w:val="24"/>
          <w:szCs w:val="24"/>
        </w:rPr>
        <w:t xml:space="preserve">Applications and presentations for the following projects were considered for </w:t>
      </w:r>
      <w:r>
        <w:rPr>
          <w:sz w:val="24"/>
          <w:szCs w:val="24"/>
        </w:rPr>
        <w:t>TAP SURB Funds. All 3 projects presented were funded.</w:t>
      </w:r>
    </w:p>
    <w:p w14:paraId="47D54496" w14:textId="77777777" w:rsidR="001C0ADF" w:rsidRDefault="001C0ADF" w:rsidP="001C0ADF">
      <w:pPr>
        <w:spacing w:after="0" w:line="240" w:lineRule="auto"/>
        <w:rPr>
          <w:sz w:val="24"/>
          <w:szCs w:val="24"/>
        </w:rPr>
      </w:pPr>
      <w:r w:rsidRPr="001C0ADF">
        <w:rPr>
          <w:noProof/>
        </w:rPr>
        <w:drawing>
          <wp:inline distT="0" distB="0" distL="0" distR="0" wp14:anchorId="4E19DB11" wp14:editId="50F5FA56">
            <wp:extent cx="632460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784860"/>
                    </a:xfrm>
                    <a:prstGeom prst="rect">
                      <a:avLst/>
                    </a:prstGeom>
                    <a:noFill/>
                    <a:ln>
                      <a:noFill/>
                    </a:ln>
                  </pic:spPr>
                </pic:pic>
              </a:graphicData>
            </a:graphic>
          </wp:inline>
        </w:drawing>
      </w:r>
    </w:p>
    <w:p w14:paraId="5BB51358" w14:textId="77777777" w:rsidR="001C0ADF" w:rsidRDefault="001C0ADF" w:rsidP="001C0ADF">
      <w:pPr>
        <w:rPr>
          <w:sz w:val="24"/>
          <w:szCs w:val="24"/>
        </w:rPr>
      </w:pPr>
    </w:p>
    <w:p w14:paraId="4CB4038A" w14:textId="41FB5F97" w:rsidR="001C0ADF" w:rsidRPr="002B51FB" w:rsidRDefault="001C0ADF" w:rsidP="001C0ADF">
      <w:pPr>
        <w:pStyle w:val="ListParagraph"/>
        <w:spacing w:after="0" w:line="240" w:lineRule="auto"/>
        <w:ind w:left="0"/>
        <w:rPr>
          <w:b/>
          <w:sz w:val="24"/>
          <w:szCs w:val="24"/>
        </w:rPr>
      </w:pPr>
      <w:r w:rsidRPr="002861AF">
        <w:rPr>
          <w:b/>
          <w:sz w:val="24"/>
          <w:szCs w:val="24"/>
          <w:u w:val="single"/>
        </w:rPr>
        <w:t>Motion #</w:t>
      </w:r>
      <w:r>
        <w:rPr>
          <w:b/>
          <w:sz w:val="24"/>
          <w:szCs w:val="24"/>
          <w:u w:val="single"/>
        </w:rPr>
        <w:t>2</w:t>
      </w:r>
      <w:r w:rsidRPr="002861AF">
        <w:rPr>
          <w:b/>
          <w:sz w:val="24"/>
          <w:szCs w:val="24"/>
          <w:u w:val="single"/>
        </w:rPr>
        <w:t>:</w:t>
      </w:r>
      <w:r>
        <w:rPr>
          <w:b/>
          <w:sz w:val="24"/>
          <w:szCs w:val="24"/>
        </w:rPr>
        <w:t xml:space="preserve">  Bryan Kimball made the motion to fund all 3 projects in the TAP Small Urban Program. It was proposed that the Naples Trail project move up from 2026 to 2025 funded year which Naples Town supported.</w:t>
      </w:r>
    </w:p>
    <w:p w14:paraId="0D96F57F" w14:textId="495BEF70" w:rsidR="001C0ADF" w:rsidRDefault="001C0ADF" w:rsidP="001C0ADF">
      <w:pPr>
        <w:rPr>
          <w:sz w:val="24"/>
          <w:szCs w:val="24"/>
        </w:rPr>
      </w:pPr>
      <w:r>
        <w:rPr>
          <w:b/>
          <w:sz w:val="24"/>
          <w:szCs w:val="24"/>
        </w:rPr>
        <w:t>Matt Shipp</w:t>
      </w:r>
      <w:r w:rsidRPr="002B51FB">
        <w:rPr>
          <w:b/>
          <w:sz w:val="24"/>
          <w:szCs w:val="24"/>
        </w:rPr>
        <w:t xml:space="preserve"> seconded the </w:t>
      </w:r>
      <w:r w:rsidR="00012270">
        <w:rPr>
          <w:b/>
          <w:sz w:val="24"/>
          <w:szCs w:val="24"/>
        </w:rPr>
        <w:t>motion.</w:t>
      </w:r>
    </w:p>
    <w:p w14:paraId="0DA9F51C" w14:textId="638EEB1C" w:rsidR="001C0ADF" w:rsidRDefault="001C0ADF" w:rsidP="001C0ADF">
      <w:pPr>
        <w:rPr>
          <w:sz w:val="24"/>
          <w:szCs w:val="24"/>
        </w:rPr>
      </w:pPr>
      <w:r w:rsidRPr="00EA2492">
        <w:rPr>
          <w:sz w:val="24"/>
          <w:szCs w:val="24"/>
        </w:rPr>
        <w:t xml:space="preserve">Applications and presentations for the following projects were considered for </w:t>
      </w:r>
      <w:r>
        <w:rPr>
          <w:sz w:val="24"/>
          <w:szCs w:val="24"/>
        </w:rPr>
        <w:t>TAP NURB Funds. All 6 projects presented were funded.</w:t>
      </w:r>
    </w:p>
    <w:p w14:paraId="4C2CF1BD" w14:textId="77777777" w:rsidR="001C0ADF" w:rsidRDefault="001C0ADF" w:rsidP="001C0ADF">
      <w:pPr>
        <w:rPr>
          <w:sz w:val="24"/>
          <w:szCs w:val="24"/>
        </w:rPr>
      </w:pPr>
      <w:r w:rsidRPr="008B0782">
        <w:rPr>
          <w:noProof/>
        </w:rPr>
        <w:drawing>
          <wp:inline distT="0" distB="0" distL="0" distR="0" wp14:anchorId="6E88C8B3" wp14:editId="10887CBB">
            <wp:extent cx="6316980" cy="1005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6261" cy="1008910"/>
                    </a:xfrm>
                    <a:prstGeom prst="rect">
                      <a:avLst/>
                    </a:prstGeom>
                    <a:noFill/>
                    <a:ln>
                      <a:noFill/>
                    </a:ln>
                  </pic:spPr>
                </pic:pic>
              </a:graphicData>
            </a:graphic>
          </wp:inline>
        </w:drawing>
      </w:r>
    </w:p>
    <w:p w14:paraId="7342ACD5" w14:textId="467F3CCA" w:rsidR="001C0ADF" w:rsidRPr="002B51FB" w:rsidRDefault="001C0ADF" w:rsidP="001C0ADF">
      <w:pPr>
        <w:pStyle w:val="ListParagraph"/>
        <w:spacing w:after="0" w:line="240" w:lineRule="auto"/>
        <w:ind w:left="0"/>
        <w:rPr>
          <w:b/>
          <w:sz w:val="24"/>
          <w:szCs w:val="24"/>
        </w:rPr>
      </w:pPr>
      <w:r w:rsidRPr="002861AF">
        <w:rPr>
          <w:b/>
          <w:sz w:val="24"/>
          <w:szCs w:val="24"/>
          <w:u w:val="single"/>
        </w:rPr>
        <w:t>Motion #</w:t>
      </w:r>
      <w:r>
        <w:rPr>
          <w:b/>
          <w:sz w:val="24"/>
          <w:szCs w:val="24"/>
          <w:u w:val="single"/>
        </w:rPr>
        <w:t>3</w:t>
      </w:r>
      <w:r w:rsidRPr="002861AF">
        <w:rPr>
          <w:b/>
          <w:sz w:val="24"/>
          <w:szCs w:val="24"/>
          <w:u w:val="single"/>
        </w:rPr>
        <w:t>:</w:t>
      </w:r>
      <w:r>
        <w:rPr>
          <w:b/>
          <w:sz w:val="24"/>
          <w:szCs w:val="24"/>
        </w:rPr>
        <w:t xml:space="preserve">  Bryan Kimball made the motion to fund all 6 projects in the TAP Non-Urban Program. It was proposed that the Boulder Town project move up from 2026 to 2025 funded year which Boulder Town supported.</w:t>
      </w:r>
    </w:p>
    <w:p w14:paraId="5FED6B07" w14:textId="4E3D1D11" w:rsidR="001C0ADF" w:rsidRPr="002B51FB" w:rsidRDefault="001C0ADF" w:rsidP="001C0ADF">
      <w:pPr>
        <w:spacing w:after="0"/>
        <w:rPr>
          <w:b/>
          <w:sz w:val="24"/>
          <w:szCs w:val="24"/>
        </w:rPr>
      </w:pPr>
      <w:r>
        <w:rPr>
          <w:b/>
          <w:sz w:val="24"/>
          <w:szCs w:val="24"/>
        </w:rPr>
        <w:lastRenderedPageBreak/>
        <w:t xml:space="preserve">Miles Nelson </w:t>
      </w:r>
      <w:r w:rsidRPr="002B51FB">
        <w:rPr>
          <w:b/>
          <w:sz w:val="24"/>
          <w:szCs w:val="24"/>
        </w:rPr>
        <w:t xml:space="preserve">seconded the </w:t>
      </w:r>
      <w:r w:rsidR="00012270">
        <w:rPr>
          <w:b/>
          <w:sz w:val="24"/>
          <w:szCs w:val="24"/>
        </w:rPr>
        <w:t>motion.</w:t>
      </w:r>
    </w:p>
    <w:p w14:paraId="69240D02" w14:textId="5C61AC81" w:rsidR="001C0ADF" w:rsidRDefault="001C0ADF" w:rsidP="006A3F13">
      <w:pPr>
        <w:rPr>
          <w:b/>
          <w:sz w:val="24"/>
          <w:szCs w:val="24"/>
        </w:rPr>
      </w:pPr>
      <w:r w:rsidRPr="002B51FB">
        <w:rPr>
          <w:b/>
          <w:sz w:val="24"/>
          <w:szCs w:val="24"/>
        </w:rPr>
        <w:t>The motion passed with a unanimous vote.</w:t>
      </w:r>
    </w:p>
    <w:p w14:paraId="72444E1E" w14:textId="2FB73585" w:rsidR="00C75DF2" w:rsidRDefault="001C0ADF" w:rsidP="001C0ADF">
      <w:pPr>
        <w:tabs>
          <w:tab w:val="left" w:pos="2130"/>
        </w:tabs>
        <w:spacing w:after="0" w:line="240" w:lineRule="auto"/>
        <w:rPr>
          <w:bCs/>
          <w:sz w:val="24"/>
          <w:szCs w:val="24"/>
        </w:rPr>
      </w:pPr>
      <w:r>
        <w:rPr>
          <w:bCs/>
          <w:sz w:val="24"/>
          <w:szCs w:val="24"/>
        </w:rPr>
        <w:t xml:space="preserve">After the project selection </w:t>
      </w:r>
      <w:r w:rsidR="00012270">
        <w:rPr>
          <w:bCs/>
          <w:sz w:val="24"/>
          <w:szCs w:val="24"/>
        </w:rPr>
        <w:t xml:space="preserve">portion of the meeting </w:t>
      </w:r>
      <w:r>
        <w:rPr>
          <w:bCs/>
          <w:sz w:val="24"/>
          <w:szCs w:val="24"/>
        </w:rPr>
        <w:t>was completed, the sub-committee members met for about an hour to discuss the new hybrid meeting format.  It was proposed that everyone compile a list of the criteria that they use to rank the projects and send to Chris.  Chris will then include all the various criteria in next years’ instructions for your consideration in ranking projects.  It was expressed that we don’t want the process to be too rigid that we can’t equitable distribute funds throughout the state</w:t>
      </w:r>
      <w:r w:rsidR="00B77B0B">
        <w:rPr>
          <w:bCs/>
          <w:sz w:val="24"/>
          <w:szCs w:val="24"/>
        </w:rPr>
        <w:t xml:space="preserve"> as long as projects are eligible and meet the objectives of the committee; it was expressed that we want to maintain the individuality with which we participate in the ranking process.</w:t>
      </w:r>
    </w:p>
    <w:p w14:paraId="789293E2" w14:textId="2A4034E5" w:rsidR="00012270" w:rsidRDefault="00012270" w:rsidP="001C0ADF">
      <w:pPr>
        <w:tabs>
          <w:tab w:val="left" w:pos="2130"/>
        </w:tabs>
        <w:spacing w:after="0" w:line="240" w:lineRule="auto"/>
        <w:rPr>
          <w:bCs/>
          <w:sz w:val="24"/>
          <w:szCs w:val="24"/>
        </w:rPr>
      </w:pPr>
    </w:p>
    <w:p w14:paraId="27F59C77" w14:textId="77777777" w:rsidR="00012270" w:rsidRDefault="00012270" w:rsidP="001C0ADF">
      <w:pPr>
        <w:tabs>
          <w:tab w:val="left" w:pos="2130"/>
        </w:tabs>
        <w:spacing w:after="0" w:line="240" w:lineRule="auto"/>
        <w:rPr>
          <w:bCs/>
          <w:sz w:val="24"/>
          <w:szCs w:val="24"/>
        </w:rPr>
      </w:pPr>
      <w:r>
        <w:rPr>
          <w:bCs/>
          <w:sz w:val="24"/>
          <w:szCs w:val="24"/>
        </w:rPr>
        <w:t xml:space="preserve">Overall everyone liked the new hybrid meeting wherein members rank projects prior to the meeting and then we meet in-person for project applicants to introduce their projects and answer committee member’s questions.  Adjustments to rankings are allowed, if desired, after all questions are answered before the final rankings are revealed.  </w:t>
      </w:r>
    </w:p>
    <w:p w14:paraId="1A88FAD8" w14:textId="77777777" w:rsidR="00012270" w:rsidRDefault="00012270" w:rsidP="001C0ADF">
      <w:pPr>
        <w:tabs>
          <w:tab w:val="left" w:pos="2130"/>
        </w:tabs>
        <w:spacing w:after="0" w:line="240" w:lineRule="auto"/>
        <w:rPr>
          <w:bCs/>
          <w:sz w:val="24"/>
          <w:szCs w:val="24"/>
        </w:rPr>
      </w:pPr>
    </w:p>
    <w:p w14:paraId="7C3A0F54" w14:textId="148056A7" w:rsidR="00012270" w:rsidRDefault="00012270" w:rsidP="001C0ADF">
      <w:pPr>
        <w:tabs>
          <w:tab w:val="left" w:pos="2130"/>
        </w:tabs>
        <w:spacing w:after="0" w:line="240" w:lineRule="auto"/>
        <w:rPr>
          <w:bCs/>
          <w:sz w:val="24"/>
          <w:szCs w:val="24"/>
        </w:rPr>
      </w:pPr>
      <w:r>
        <w:rPr>
          <w:bCs/>
          <w:sz w:val="24"/>
          <w:szCs w:val="24"/>
        </w:rPr>
        <w:t>Allowing a virtual option to this meeting was decided against as it would deter participation in-person and would add to the complexity and distract from administering the in-person meeting.</w:t>
      </w:r>
    </w:p>
    <w:p w14:paraId="4E184F09" w14:textId="77777777" w:rsidR="00B77B0B" w:rsidRPr="001C0ADF" w:rsidRDefault="00B77B0B" w:rsidP="001C0ADF">
      <w:pPr>
        <w:tabs>
          <w:tab w:val="left" w:pos="2130"/>
        </w:tabs>
        <w:spacing w:after="0" w:line="240" w:lineRule="auto"/>
        <w:rPr>
          <w:bCs/>
          <w:sz w:val="24"/>
          <w:szCs w:val="24"/>
        </w:rPr>
      </w:pPr>
    </w:p>
    <w:p w14:paraId="4175D4BA" w14:textId="41E672CE" w:rsidR="00082258" w:rsidRDefault="00082258" w:rsidP="00944A6A">
      <w:pPr>
        <w:tabs>
          <w:tab w:val="left" w:pos="2130"/>
        </w:tabs>
        <w:spacing w:after="0"/>
        <w:rPr>
          <w:b/>
          <w:sz w:val="24"/>
          <w:szCs w:val="24"/>
        </w:rPr>
      </w:pPr>
      <w:r w:rsidRPr="006B3AB3">
        <w:rPr>
          <w:b/>
          <w:sz w:val="24"/>
          <w:szCs w:val="24"/>
          <w:u w:val="single"/>
        </w:rPr>
        <w:t>M</w:t>
      </w:r>
      <w:r>
        <w:rPr>
          <w:b/>
          <w:sz w:val="24"/>
          <w:szCs w:val="24"/>
          <w:u w:val="single"/>
        </w:rPr>
        <w:t>otion #</w:t>
      </w:r>
      <w:r w:rsidR="00B77B0B">
        <w:rPr>
          <w:b/>
          <w:sz w:val="24"/>
          <w:szCs w:val="24"/>
          <w:u w:val="single"/>
        </w:rPr>
        <w:t>4</w:t>
      </w:r>
      <w:r>
        <w:rPr>
          <w:b/>
          <w:sz w:val="24"/>
          <w:szCs w:val="24"/>
          <w:u w:val="single"/>
        </w:rPr>
        <w:t>:</w:t>
      </w:r>
      <w:r>
        <w:rPr>
          <w:b/>
          <w:sz w:val="24"/>
          <w:szCs w:val="24"/>
        </w:rPr>
        <w:t xml:space="preserve">  </w:t>
      </w:r>
    </w:p>
    <w:p w14:paraId="606EB8E9" w14:textId="67CD0C24" w:rsidR="008A3819" w:rsidRDefault="00B77B0B" w:rsidP="00944A6A">
      <w:pPr>
        <w:tabs>
          <w:tab w:val="left" w:pos="2130"/>
        </w:tabs>
        <w:spacing w:after="0"/>
        <w:rPr>
          <w:b/>
          <w:sz w:val="24"/>
          <w:szCs w:val="24"/>
        </w:rPr>
      </w:pPr>
      <w:r>
        <w:rPr>
          <w:b/>
          <w:sz w:val="24"/>
          <w:szCs w:val="24"/>
        </w:rPr>
        <w:t>Bryan Kimball</w:t>
      </w:r>
      <w:r w:rsidR="008A3819">
        <w:rPr>
          <w:b/>
          <w:sz w:val="24"/>
          <w:szCs w:val="24"/>
        </w:rPr>
        <w:t xml:space="preserve"> called for a motion to adjourn the </w:t>
      </w:r>
      <w:r w:rsidR="00082258">
        <w:rPr>
          <w:b/>
          <w:sz w:val="24"/>
          <w:szCs w:val="24"/>
        </w:rPr>
        <w:t>SU</w:t>
      </w:r>
      <w:r w:rsidR="00944A6A">
        <w:rPr>
          <w:b/>
          <w:sz w:val="24"/>
          <w:szCs w:val="24"/>
        </w:rPr>
        <w:t xml:space="preserve">R </w:t>
      </w:r>
      <w:r w:rsidR="008A3819">
        <w:rPr>
          <w:b/>
          <w:sz w:val="24"/>
          <w:szCs w:val="24"/>
        </w:rPr>
        <w:t>meeting.</w:t>
      </w:r>
    </w:p>
    <w:p w14:paraId="12B8BE94" w14:textId="0AB0A3DE" w:rsidR="008A3819" w:rsidRDefault="00683E0D" w:rsidP="00944A6A">
      <w:pPr>
        <w:tabs>
          <w:tab w:val="left" w:pos="2130"/>
        </w:tabs>
        <w:spacing w:after="0"/>
        <w:rPr>
          <w:b/>
          <w:sz w:val="24"/>
          <w:szCs w:val="24"/>
        </w:rPr>
      </w:pPr>
      <w:r>
        <w:rPr>
          <w:b/>
          <w:sz w:val="24"/>
          <w:szCs w:val="24"/>
        </w:rPr>
        <w:t>Bryan</w:t>
      </w:r>
      <w:r w:rsidR="00B77B0B">
        <w:rPr>
          <w:b/>
          <w:sz w:val="24"/>
          <w:szCs w:val="24"/>
        </w:rPr>
        <w:t xml:space="preserve"> Kimball</w:t>
      </w:r>
      <w:r w:rsidR="003D2460">
        <w:rPr>
          <w:b/>
          <w:sz w:val="24"/>
          <w:szCs w:val="24"/>
        </w:rPr>
        <w:t xml:space="preserve"> </w:t>
      </w:r>
      <w:r w:rsidR="008A3819">
        <w:rPr>
          <w:b/>
          <w:sz w:val="24"/>
          <w:szCs w:val="24"/>
        </w:rPr>
        <w:t>made the motion to adjourn.</w:t>
      </w:r>
    </w:p>
    <w:p w14:paraId="5473F7E0" w14:textId="45CB848A" w:rsidR="008A3819" w:rsidRDefault="00B77B0B" w:rsidP="00944A6A">
      <w:pPr>
        <w:tabs>
          <w:tab w:val="left" w:pos="2130"/>
        </w:tabs>
        <w:spacing w:after="0"/>
        <w:rPr>
          <w:b/>
          <w:sz w:val="24"/>
          <w:szCs w:val="24"/>
        </w:rPr>
      </w:pPr>
      <w:r>
        <w:rPr>
          <w:b/>
          <w:sz w:val="24"/>
          <w:szCs w:val="24"/>
        </w:rPr>
        <w:t>Seth Atkinson</w:t>
      </w:r>
      <w:r w:rsidR="008A3819">
        <w:rPr>
          <w:b/>
          <w:sz w:val="24"/>
          <w:szCs w:val="24"/>
        </w:rPr>
        <w:t xml:space="preserve"> seconded the motion.</w:t>
      </w:r>
    </w:p>
    <w:p w14:paraId="7FF92A7B" w14:textId="77777777" w:rsidR="008A3819" w:rsidRPr="0017752E" w:rsidRDefault="008A3819" w:rsidP="00944A6A">
      <w:pPr>
        <w:tabs>
          <w:tab w:val="left" w:pos="2130"/>
        </w:tabs>
        <w:spacing w:after="0"/>
        <w:rPr>
          <w:sz w:val="24"/>
          <w:szCs w:val="24"/>
        </w:rPr>
      </w:pPr>
      <w:r>
        <w:rPr>
          <w:b/>
          <w:sz w:val="24"/>
          <w:szCs w:val="24"/>
        </w:rPr>
        <w:t>The motion was put before the committee and passed unanimously.</w:t>
      </w:r>
    </w:p>
    <w:p w14:paraId="14DFB649" w14:textId="77777777" w:rsidR="00944A6A" w:rsidRDefault="00944A6A" w:rsidP="000A29B8">
      <w:pPr>
        <w:tabs>
          <w:tab w:val="left" w:pos="2130"/>
        </w:tabs>
        <w:rPr>
          <w:b/>
          <w:sz w:val="24"/>
          <w:szCs w:val="24"/>
          <w:u w:val="single"/>
        </w:rPr>
      </w:pPr>
    </w:p>
    <w:p w14:paraId="6560BCE6" w14:textId="5E79ACAA" w:rsidR="0017752E" w:rsidRDefault="008A3819" w:rsidP="000A29B8">
      <w:pPr>
        <w:tabs>
          <w:tab w:val="left" w:pos="2130"/>
        </w:tabs>
        <w:rPr>
          <w:b/>
          <w:sz w:val="24"/>
          <w:szCs w:val="24"/>
          <w:u w:val="single"/>
        </w:rPr>
      </w:pPr>
      <w:r>
        <w:rPr>
          <w:b/>
          <w:sz w:val="24"/>
          <w:szCs w:val="24"/>
          <w:u w:val="single"/>
        </w:rPr>
        <w:t xml:space="preserve">Meeting Adjourned </w:t>
      </w:r>
      <w:r w:rsidR="00B77B0B">
        <w:rPr>
          <w:b/>
          <w:sz w:val="24"/>
          <w:szCs w:val="24"/>
          <w:u w:val="single"/>
        </w:rPr>
        <w:t>2:15</w:t>
      </w:r>
      <w:r w:rsidR="00C75DF2">
        <w:rPr>
          <w:b/>
          <w:sz w:val="24"/>
          <w:szCs w:val="24"/>
          <w:u w:val="single"/>
        </w:rPr>
        <w:t xml:space="preserve"> PM</w:t>
      </w:r>
    </w:p>
    <w:sectPr w:rsidR="001775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7639" w14:textId="77777777" w:rsidR="005A104A" w:rsidRDefault="005A104A" w:rsidP="00A41A4B">
      <w:pPr>
        <w:spacing w:after="0" w:line="240" w:lineRule="auto"/>
      </w:pPr>
      <w:r>
        <w:separator/>
      </w:r>
    </w:p>
  </w:endnote>
  <w:endnote w:type="continuationSeparator" w:id="0">
    <w:p w14:paraId="77824831" w14:textId="77777777" w:rsidR="005A104A" w:rsidRDefault="005A104A" w:rsidP="00A4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DC4" w14:textId="77777777" w:rsidR="00A41A4B" w:rsidRDefault="00A4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555D" w14:textId="77777777" w:rsidR="00A41A4B" w:rsidRDefault="00A4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4B04" w14:textId="77777777" w:rsidR="00A41A4B" w:rsidRDefault="00A4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C8EC" w14:textId="77777777" w:rsidR="005A104A" w:rsidRDefault="005A104A" w:rsidP="00A41A4B">
      <w:pPr>
        <w:spacing w:after="0" w:line="240" w:lineRule="auto"/>
      </w:pPr>
      <w:r>
        <w:separator/>
      </w:r>
    </w:p>
  </w:footnote>
  <w:footnote w:type="continuationSeparator" w:id="0">
    <w:p w14:paraId="564F5645" w14:textId="77777777" w:rsidR="005A104A" w:rsidRDefault="005A104A" w:rsidP="00A4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EDD" w14:textId="77777777" w:rsidR="00A41A4B" w:rsidRDefault="00A4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8EE2" w14:textId="77777777" w:rsidR="00A41A4B" w:rsidRDefault="00A41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E5DA" w14:textId="77777777" w:rsidR="00A41A4B" w:rsidRDefault="00A4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5DA"/>
    <w:multiLevelType w:val="hybridMultilevel"/>
    <w:tmpl w:val="1660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AAB"/>
    <w:multiLevelType w:val="hybridMultilevel"/>
    <w:tmpl w:val="C74AD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87BE8"/>
    <w:multiLevelType w:val="hybridMultilevel"/>
    <w:tmpl w:val="9FAAC710"/>
    <w:lvl w:ilvl="0" w:tplc="F9D85AC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53A89"/>
    <w:multiLevelType w:val="hybridMultilevel"/>
    <w:tmpl w:val="3E4EB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82DA7"/>
    <w:multiLevelType w:val="hybridMultilevel"/>
    <w:tmpl w:val="4078B10E"/>
    <w:lvl w:ilvl="0" w:tplc="F9D85AC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54809"/>
    <w:multiLevelType w:val="hybridMultilevel"/>
    <w:tmpl w:val="0DAE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6465D"/>
    <w:multiLevelType w:val="hybridMultilevel"/>
    <w:tmpl w:val="1E4464F6"/>
    <w:lvl w:ilvl="0" w:tplc="F9D85AC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2404"/>
    <w:multiLevelType w:val="hybridMultilevel"/>
    <w:tmpl w:val="BB900896"/>
    <w:lvl w:ilvl="0" w:tplc="F9D85AC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4D1B49"/>
    <w:multiLevelType w:val="hybridMultilevel"/>
    <w:tmpl w:val="AEE03DC6"/>
    <w:lvl w:ilvl="0" w:tplc="2EA49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A7AB8"/>
    <w:multiLevelType w:val="hybridMultilevel"/>
    <w:tmpl w:val="0E785940"/>
    <w:lvl w:ilvl="0" w:tplc="FD52C2EA">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603255F"/>
    <w:multiLevelType w:val="hybridMultilevel"/>
    <w:tmpl w:val="18969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788303">
    <w:abstractNumId w:val="8"/>
  </w:num>
  <w:num w:numId="2" w16cid:durableId="852375762">
    <w:abstractNumId w:val="10"/>
  </w:num>
  <w:num w:numId="3" w16cid:durableId="750807620">
    <w:abstractNumId w:val="9"/>
  </w:num>
  <w:num w:numId="4" w16cid:durableId="1801069473">
    <w:abstractNumId w:val="4"/>
  </w:num>
  <w:num w:numId="5" w16cid:durableId="1283732207">
    <w:abstractNumId w:val="7"/>
  </w:num>
  <w:num w:numId="6" w16cid:durableId="622805113">
    <w:abstractNumId w:val="6"/>
  </w:num>
  <w:num w:numId="7" w16cid:durableId="1224557537">
    <w:abstractNumId w:val="2"/>
  </w:num>
  <w:num w:numId="8" w16cid:durableId="1312950263">
    <w:abstractNumId w:val="3"/>
  </w:num>
  <w:num w:numId="9" w16cid:durableId="1009942515">
    <w:abstractNumId w:val="0"/>
  </w:num>
  <w:num w:numId="10" w16cid:durableId="2131437544">
    <w:abstractNumId w:val="5"/>
  </w:num>
  <w:num w:numId="11" w16cid:durableId="23235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B8"/>
    <w:rsid w:val="00012270"/>
    <w:rsid w:val="0001661C"/>
    <w:rsid w:val="00065BE6"/>
    <w:rsid w:val="00082258"/>
    <w:rsid w:val="00085306"/>
    <w:rsid w:val="000A29B8"/>
    <w:rsid w:val="000B49B0"/>
    <w:rsid w:val="000E29DC"/>
    <w:rsid w:val="000E74FD"/>
    <w:rsid w:val="001058AA"/>
    <w:rsid w:val="001707ED"/>
    <w:rsid w:val="0017752E"/>
    <w:rsid w:val="00181847"/>
    <w:rsid w:val="001877C6"/>
    <w:rsid w:val="00194756"/>
    <w:rsid w:val="0019622F"/>
    <w:rsid w:val="001C0ADF"/>
    <w:rsid w:val="00216260"/>
    <w:rsid w:val="002257B8"/>
    <w:rsid w:val="00247742"/>
    <w:rsid w:val="002608CE"/>
    <w:rsid w:val="002861AF"/>
    <w:rsid w:val="002864FA"/>
    <w:rsid w:val="002B51FB"/>
    <w:rsid w:val="002C06C4"/>
    <w:rsid w:val="002D3C99"/>
    <w:rsid w:val="002D71AE"/>
    <w:rsid w:val="0030025C"/>
    <w:rsid w:val="0031047E"/>
    <w:rsid w:val="00316130"/>
    <w:rsid w:val="00316BD2"/>
    <w:rsid w:val="003435C4"/>
    <w:rsid w:val="00347286"/>
    <w:rsid w:val="003674BE"/>
    <w:rsid w:val="00371DC7"/>
    <w:rsid w:val="00374E00"/>
    <w:rsid w:val="00390D94"/>
    <w:rsid w:val="003913C6"/>
    <w:rsid w:val="003961C8"/>
    <w:rsid w:val="003A2B7D"/>
    <w:rsid w:val="003A2DC1"/>
    <w:rsid w:val="003D2460"/>
    <w:rsid w:val="004054E1"/>
    <w:rsid w:val="004352F9"/>
    <w:rsid w:val="00453053"/>
    <w:rsid w:val="004541EE"/>
    <w:rsid w:val="0047094E"/>
    <w:rsid w:val="00473674"/>
    <w:rsid w:val="00491631"/>
    <w:rsid w:val="00494FEF"/>
    <w:rsid w:val="004B1EDC"/>
    <w:rsid w:val="004B2BED"/>
    <w:rsid w:val="004B3F84"/>
    <w:rsid w:val="004B47B7"/>
    <w:rsid w:val="004E415D"/>
    <w:rsid w:val="004F7117"/>
    <w:rsid w:val="00506C63"/>
    <w:rsid w:val="00523E4B"/>
    <w:rsid w:val="00557F0B"/>
    <w:rsid w:val="005A104A"/>
    <w:rsid w:val="005A3856"/>
    <w:rsid w:val="005B673F"/>
    <w:rsid w:val="005C1103"/>
    <w:rsid w:val="005F3F20"/>
    <w:rsid w:val="00602061"/>
    <w:rsid w:val="0062512C"/>
    <w:rsid w:val="00637D6A"/>
    <w:rsid w:val="00665710"/>
    <w:rsid w:val="00682738"/>
    <w:rsid w:val="00683E0D"/>
    <w:rsid w:val="0069071B"/>
    <w:rsid w:val="00696F52"/>
    <w:rsid w:val="006A3F13"/>
    <w:rsid w:val="006A54F8"/>
    <w:rsid w:val="006B1771"/>
    <w:rsid w:val="006B3AB3"/>
    <w:rsid w:val="006D0B4C"/>
    <w:rsid w:val="006D4DBE"/>
    <w:rsid w:val="006E577D"/>
    <w:rsid w:val="006F56A5"/>
    <w:rsid w:val="006F68CF"/>
    <w:rsid w:val="00710620"/>
    <w:rsid w:val="007201C0"/>
    <w:rsid w:val="007B6C9D"/>
    <w:rsid w:val="007C7EEB"/>
    <w:rsid w:val="00811CCE"/>
    <w:rsid w:val="0083462B"/>
    <w:rsid w:val="00845F3B"/>
    <w:rsid w:val="00863F9F"/>
    <w:rsid w:val="0087508C"/>
    <w:rsid w:val="0088631E"/>
    <w:rsid w:val="00890391"/>
    <w:rsid w:val="00897FE5"/>
    <w:rsid w:val="008A1EC9"/>
    <w:rsid w:val="008A3819"/>
    <w:rsid w:val="008A3ACB"/>
    <w:rsid w:val="008B0782"/>
    <w:rsid w:val="008D5523"/>
    <w:rsid w:val="00905479"/>
    <w:rsid w:val="00930B8C"/>
    <w:rsid w:val="00941BD6"/>
    <w:rsid w:val="00944A6A"/>
    <w:rsid w:val="009C4612"/>
    <w:rsid w:val="009C6EC8"/>
    <w:rsid w:val="00A13630"/>
    <w:rsid w:val="00A34111"/>
    <w:rsid w:val="00A408C8"/>
    <w:rsid w:val="00A41A4B"/>
    <w:rsid w:val="00A460F3"/>
    <w:rsid w:val="00A6106A"/>
    <w:rsid w:val="00A65D18"/>
    <w:rsid w:val="00A8160F"/>
    <w:rsid w:val="00A94D13"/>
    <w:rsid w:val="00AC38B8"/>
    <w:rsid w:val="00AC43E9"/>
    <w:rsid w:val="00AE69E9"/>
    <w:rsid w:val="00AF6935"/>
    <w:rsid w:val="00AF751A"/>
    <w:rsid w:val="00B23E81"/>
    <w:rsid w:val="00B26997"/>
    <w:rsid w:val="00B31FBB"/>
    <w:rsid w:val="00B43CD7"/>
    <w:rsid w:val="00B51055"/>
    <w:rsid w:val="00B61838"/>
    <w:rsid w:val="00B77B0B"/>
    <w:rsid w:val="00B8080C"/>
    <w:rsid w:val="00BA586E"/>
    <w:rsid w:val="00BA601B"/>
    <w:rsid w:val="00C07368"/>
    <w:rsid w:val="00C21AB0"/>
    <w:rsid w:val="00C316A1"/>
    <w:rsid w:val="00C350FB"/>
    <w:rsid w:val="00C4064B"/>
    <w:rsid w:val="00C425D8"/>
    <w:rsid w:val="00C42DA5"/>
    <w:rsid w:val="00C449DC"/>
    <w:rsid w:val="00C556E3"/>
    <w:rsid w:val="00C56A35"/>
    <w:rsid w:val="00C57A36"/>
    <w:rsid w:val="00C75DF2"/>
    <w:rsid w:val="00C84BFC"/>
    <w:rsid w:val="00C96231"/>
    <w:rsid w:val="00CA3BB6"/>
    <w:rsid w:val="00CC2B66"/>
    <w:rsid w:val="00CD09F9"/>
    <w:rsid w:val="00D00E3F"/>
    <w:rsid w:val="00D05537"/>
    <w:rsid w:val="00D15130"/>
    <w:rsid w:val="00D83686"/>
    <w:rsid w:val="00D85997"/>
    <w:rsid w:val="00DB0E5C"/>
    <w:rsid w:val="00DB6E52"/>
    <w:rsid w:val="00DB7C5C"/>
    <w:rsid w:val="00DC505D"/>
    <w:rsid w:val="00DF3D1B"/>
    <w:rsid w:val="00E12193"/>
    <w:rsid w:val="00E23DCD"/>
    <w:rsid w:val="00E25ACF"/>
    <w:rsid w:val="00E41535"/>
    <w:rsid w:val="00E4373D"/>
    <w:rsid w:val="00E552C9"/>
    <w:rsid w:val="00E8170F"/>
    <w:rsid w:val="00E84737"/>
    <w:rsid w:val="00E873E9"/>
    <w:rsid w:val="00E9292B"/>
    <w:rsid w:val="00E94C60"/>
    <w:rsid w:val="00E94C8A"/>
    <w:rsid w:val="00E9621F"/>
    <w:rsid w:val="00EA2492"/>
    <w:rsid w:val="00EA2DE0"/>
    <w:rsid w:val="00EB1865"/>
    <w:rsid w:val="00EC553B"/>
    <w:rsid w:val="00EE28CE"/>
    <w:rsid w:val="00EF3CD4"/>
    <w:rsid w:val="00F32C9C"/>
    <w:rsid w:val="00F752E2"/>
    <w:rsid w:val="00F8357D"/>
    <w:rsid w:val="00FB0025"/>
    <w:rsid w:val="00FC3447"/>
    <w:rsid w:val="00FE1BD2"/>
    <w:rsid w:val="00FF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5E8D5"/>
  <w15:docId w15:val="{FC79BB11-B6BB-4453-9BB1-531680D4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10"/>
    <w:pPr>
      <w:ind w:left="720"/>
      <w:contextualSpacing/>
    </w:pPr>
  </w:style>
  <w:style w:type="paragraph" w:styleId="Header">
    <w:name w:val="header"/>
    <w:basedOn w:val="Normal"/>
    <w:link w:val="HeaderChar"/>
    <w:uiPriority w:val="99"/>
    <w:unhideWhenUsed/>
    <w:rsid w:val="00A4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4B"/>
  </w:style>
  <w:style w:type="paragraph" w:styleId="Footer">
    <w:name w:val="footer"/>
    <w:basedOn w:val="Normal"/>
    <w:link w:val="FooterChar"/>
    <w:uiPriority w:val="99"/>
    <w:unhideWhenUsed/>
    <w:rsid w:val="00A4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4B"/>
  </w:style>
  <w:style w:type="paragraph" w:styleId="BalloonText">
    <w:name w:val="Balloon Text"/>
    <w:basedOn w:val="Normal"/>
    <w:link w:val="BalloonTextChar"/>
    <w:uiPriority w:val="99"/>
    <w:semiHidden/>
    <w:unhideWhenUsed/>
    <w:rsid w:val="0030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548">
      <w:bodyDiv w:val="1"/>
      <w:marLeft w:val="0"/>
      <w:marRight w:val="0"/>
      <w:marTop w:val="0"/>
      <w:marBottom w:val="0"/>
      <w:divBdr>
        <w:top w:val="none" w:sz="0" w:space="0" w:color="auto"/>
        <w:left w:val="none" w:sz="0" w:space="0" w:color="auto"/>
        <w:bottom w:val="none" w:sz="0" w:space="0" w:color="auto"/>
        <w:right w:val="none" w:sz="0" w:space="0" w:color="auto"/>
      </w:divBdr>
    </w:div>
    <w:div w:id="9451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Swapp</dc:creator>
  <cp:lastModifiedBy>Judi Davis</cp:lastModifiedBy>
  <cp:revision>2</cp:revision>
  <cp:lastPrinted>2023-07-18T22:30:00Z</cp:lastPrinted>
  <dcterms:created xsi:type="dcterms:W3CDTF">2023-07-19T22:50:00Z</dcterms:created>
  <dcterms:modified xsi:type="dcterms:W3CDTF">2023-07-19T22:50:00Z</dcterms:modified>
</cp:coreProperties>
</file>