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39B32" w14:textId="1422F2FB" w:rsidR="008343D9" w:rsidRDefault="008343D9" w:rsidP="008343D9">
      <w:pPr>
        <w:pStyle w:val="Heading1"/>
      </w:pPr>
      <w:bookmarkStart w:id="0" w:name="_Toc170300234"/>
      <w:r>
        <w:t xml:space="preserve">Boulder </w:t>
      </w:r>
      <w:r w:rsidR="006A001A">
        <w:t xml:space="preserve">Town Engineering and </w:t>
      </w:r>
      <w:r>
        <w:t>Infrastructure</w:t>
      </w:r>
      <w:r w:rsidR="006C180C">
        <w:t xml:space="preserve"> Standards V1.0</w:t>
      </w:r>
      <w:r>
        <w:br/>
        <w:t>Adopted DD/MM/2024</w:t>
      </w:r>
      <w:bookmarkEnd w:id="0"/>
    </w:p>
    <w:p w14:paraId="013846FF" w14:textId="51202749" w:rsidR="005B6399" w:rsidRPr="005B6399" w:rsidRDefault="005B6399" w:rsidP="005B6399">
      <w:pPr>
        <w:jc w:val="center"/>
      </w:pPr>
      <w:r>
        <w:t>Draft 06/26/24</w:t>
      </w:r>
    </w:p>
    <w:p w14:paraId="67589D46" w14:textId="27BC7B3C" w:rsidR="00DD721C" w:rsidRDefault="00DD721C" w:rsidP="006E7B98">
      <w:pPr>
        <w:pStyle w:val="Heading2"/>
      </w:pPr>
      <w:bookmarkStart w:id="1" w:name="_Toc170300235"/>
      <w:r>
        <w:t>Table Of Contents</w:t>
      </w:r>
      <w:bookmarkEnd w:id="1"/>
    </w:p>
    <w:p w14:paraId="4FEFBBAA" w14:textId="54188387" w:rsidR="00C9706E" w:rsidRPr="00C9706E" w:rsidRDefault="00C9706E">
      <w:pPr>
        <w:pStyle w:val="TOC1"/>
        <w:tabs>
          <w:tab w:val="right" w:leader="dot" w:pos="10070"/>
        </w:tabs>
        <w:rPr>
          <w:rFonts w:ascii="Century Schoolbook" w:eastAsiaTheme="minorEastAsia" w:hAnsi="Century Schoolbook" w:cstheme="minorBidi"/>
          <w:noProof/>
        </w:rPr>
      </w:pPr>
      <w:r w:rsidRPr="00C9706E">
        <w:rPr>
          <w:rFonts w:ascii="Century Schoolbook" w:hAnsi="Century Schoolbook"/>
        </w:rPr>
        <w:fldChar w:fldCharType="begin"/>
      </w:r>
      <w:r w:rsidRPr="00C9706E">
        <w:rPr>
          <w:rFonts w:ascii="Century Schoolbook" w:hAnsi="Century Schoolbook"/>
        </w:rPr>
        <w:instrText xml:space="preserve"> TOC \o "1-3" \h \z \u </w:instrText>
      </w:r>
      <w:r w:rsidRPr="00C9706E">
        <w:rPr>
          <w:rFonts w:ascii="Century Schoolbook" w:hAnsi="Century Schoolbook"/>
        </w:rPr>
        <w:fldChar w:fldCharType="separate"/>
      </w:r>
      <w:hyperlink w:anchor="_Toc170300234" w:history="1">
        <w:r w:rsidRPr="00C9706E">
          <w:rPr>
            <w:rStyle w:val="Hyperlink"/>
            <w:rFonts w:ascii="Century Schoolbook" w:hAnsi="Century Schoolbook"/>
            <w:noProof/>
          </w:rPr>
          <w:t>Boulder Infrastructure Design Standards V1.0 Adopted DD/MM/2024</w:t>
        </w:r>
        <w:r w:rsidRPr="00C9706E">
          <w:rPr>
            <w:rFonts w:ascii="Century Schoolbook" w:hAnsi="Century Schoolbook"/>
            <w:noProof/>
            <w:webHidden/>
          </w:rPr>
          <w:tab/>
        </w:r>
        <w:r w:rsidRPr="00C9706E">
          <w:rPr>
            <w:rFonts w:ascii="Century Schoolbook" w:hAnsi="Century Schoolbook"/>
            <w:noProof/>
            <w:webHidden/>
          </w:rPr>
          <w:fldChar w:fldCharType="begin"/>
        </w:r>
        <w:r w:rsidRPr="00C9706E">
          <w:rPr>
            <w:rFonts w:ascii="Century Schoolbook" w:hAnsi="Century Schoolbook"/>
            <w:noProof/>
            <w:webHidden/>
          </w:rPr>
          <w:instrText xml:space="preserve"> PAGEREF _Toc170300234 \h </w:instrText>
        </w:r>
        <w:r w:rsidRPr="00C9706E">
          <w:rPr>
            <w:rFonts w:ascii="Century Schoolbook" w:hAnsi="Century Schoolbook"/>
            <w:noProof/>
            <w:webHidden/>
          </w:rPr>
        </w:r>
        <w:r w:rsidRPr="00C9706E">
          <w:rPr>
            <w:rFonts w:ascii="Century Schoolbook" w:hAnsi="Century Schoolbook"/>
            <w:noProof/>
            <w:webHidden/>
          </w:rPr>
          <w:fldChar w:fldCharType="separate"/>
        </w:r>
        <w:r w:rsidRPr="00C9706E">
          <w:rPr>
            <w:rFonts w:ascii="Century Schoolbook" w:hAnsi="Century Schoolbook"/>
            <w:noProof/>
            <w:webHidden/>
          </w:rPr>
          <w:t>1</w:t>
        </w:r>
        <w:r w:rsidRPr="00C9706E">
          <w:rPr>
            <w:rFonts w:ascii="Century Schoolbook" w:hAnsi="Century Schoolbook"/>
            <w:noProof/>
            <w:webHidden/>
          </w:rPr>
          <w:fldChar w:fldCharType="end"/>
        </w:r>
      </w:hyperlink>
    </w:p>
    <w:p w14:paraId="3AFF4E5C" w14:textId="43DCAA72"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35" w:history="1">
        <w:r w:rsidR="00C9706E" w:rsidRPr="00C9706E">
          <w:rPr>
            <w:rStyle w:val="Hyperlink"/>
            <w:rFonts w:ascii="Century Schoolbook" w:hAnsi="Century Schoolbook"/>
            <w:noProof/>
          </w:rPr>
          <w:t>Table Of Contents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_Toc170300235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w:t>
        </w:r>
        <w:r w:rsidR="00C9706E" w:rsidRPr="00C9706E">
          <w:rPr>
            <w:rFonts w:ascii="Century Schoolbook" w:hAnsi="Century Schoolbook"/>
            <w:noProof/>
            <w:webHidden/>
          </w:rPr>
          <w:fldChar w:fldCharType="end"/>
        </w:r>
      </w:hyperlink>
    </w:p>
    <w:p w14:paraId="6F6E04F2" w14:textId="4CF5247B"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36" w:history="1">
        <w:r w:rsidR="00C9706E" w:rsidRPr="00C9706E">
          <w:rPr>
            <w:rStyle w:val="Hyperlink"/>
            <w:rFonts w:ascii="Century Schoolbook" w:hAnsi="Century Schoolbook"/>
            <w:noProof/>
          </w:rPr>
          <w:t>Purpose and Applicability</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_Toc170300236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3</w:t>
        </w:r>
        <w:r w:rsidR="00C9706E" w:rsidRPr="00C9706E">
          <w:rPr>
            <w:rFonts w:ascii="Century Schoolbook" w:hAnsi="Century Schoolbook"/>
            <w:noProof/>
            <w:webHidden/>
          </w:rPr>
          <w:fldChar w:fldCharType="end"/>
        </w:r>
      </w:hyperlink>
    </w:p>
    <w:p w14:paraId="6AC0BCD6" w14:textId="263D8FDF"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37" w:history="1">
        <w:r w:rsidR="00C9706E" w:rsidRPr="00C9706E">
          <w:rPr>
            <w:rStyle w:val="Hyperlink"/>
            <w:rFonts w:ascii="Century Schoolbook" w:hAnsi="Century Schoolbook"/>
            <w:noProof/>
          </w:rPr>
          <w:t>Introduction</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_Toc170300237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3</w:t>
        </w:r>
        <w:r w:rsidR="00C9706E" w:rsidRPr="00C9706E">
          <w:rPr>
            <w:rFonts w:ascii="Century Schoolbook" w:hAnsi="Century Schoolbook"/>
            <w:noProof/>
            <w:webHidden/>
          </w:rPr>
          <w:fldChar w:fldCharType="end"/>
        </w:r>
      </w:hyperlink>
    </w:p>
    <w:p w14:paraId="7F194092" w14:textId="65AF01C5"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38" w:history="1">
        <w:r w:rsidR="00C9706E" w:rsidRPr="00C9706E">
          <w:rPr>
            <w:rStyle w:val="Hyperlink"/>
            <w:rFonts w:ascii="Century Schoolbook" w:hAnsi="Century Schoolbook"/>
            <w:noProof/>
          </w:rPr>
          <w:t>Design Alternatives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_Toc170300238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3</w:t>
        </w:r>
        <w:r w:rsidR="00C9706E" w:rsidRPr="00C9706E">
          <w:rPr>
            <w:rFonts w:ascii="Century Schoolbook" w:hAnsi="Century Schoolbook"/>
            <w:noProof/>
            <w:webHidden/>
          </w:rPr>
          <w:fldChar w:fldCharType="end"/>
        </w:r>
      </w:hyperlink>
    </w:p>
    <w:p w14:paraId="06CF1149" w14:textId="2496B176"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39" w:history="1">
        <w:r w:rsidR="00C9706E" w:rsidRPr="00C9706E">
          <w:rPr>
            <w:rStyle w:val="Hyperlink"/>
            <w:rFonts w:ascii="Century Schoolbook" w:hAnsi="Century Schoolbook"/>
            <w:noProof/>
          </w:rPr>
          <w:t>Exclusions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_Toc170300239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3</w:t>
        </w:r>
        <w:r w:rsidR="00C9706E" w:rsidRPr="00C9706E">
          <w:rPr>
            <w:rFonts w:ascii="Century Schoolbook" w:hAnsi="Century Schoolbook"/>
            <w:noProof/>
            <w:webHidden/>
          </w:rPr>
          <w:fldChar w:fldCharType="end"/>
        </w:r>
      </w:hyperlink>
    </w:p>
    <w:p w14:paraId="50D6D4E4" w14:textId="15CCA9DD"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0" w:history="1">
        <w:r w:rsidR="00C9706E" w:rsidRPr="00C9706E">
          <w:rPr>
            <w:rStyle w:val="Hyperlink"/>
            <w:rFonts w:ascii="Century Schoolbook" w:hAnsi="Century Schoolbook"/>
            <w:noProof/>
          </w:rPr>
          <w:t>Adoption by the Town</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_Toc170300240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4</w:t>
        </w:r>
        <w:r w:rsidR="00C9706E" w:rsidRPr="00C9706E">
          <w:rPr>
            <w:rFonts w:ascii="Century Schoolbook" w:hAnsi="Century Schoolbook"/>
            <w:noProof/>
            <w:webHidden/>
          </w:rPr>
          <w:fldChar w:fldCharType="end"/>
        </w:r>
      </w:hyperlink>
    </w:p>
    <w:p w14:paraId="5CB21195" w14:textId="7960A251"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1" w:history="1">
        <w:r w:rsidR="00C9706E" w:rsidRPr="00C9706E">
          <w:rPr>
            <w:rStyle w:val="Hyperlink"/>
            <w:rFonts w:ascii="Century Schoolbook" w:hAnsi="Century Schoolbook"/>
            <w:noProof/>
          </w:rPr>
          <w:t>Private Road Cross Section</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_Toc170300241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5</w:t>
        </w:r>
        <w:r w:rsidR="00C9706E" w:rsidRPr="00C9706E">
          <w:rPr>
            <w:rFonts w:ascii="Century Schoolbook" w:hAnsi="Century Schoolbook"/>
            <w:noProof/>
            <w:webHidden/>
          </w:rPr>
          <w:fldChar w:fldCharType="end"/>
        </w:r>
      </w:hyperlink>
    </w:p>
    <w:p w14:paraId="36596A67" w14:textId="204C94BF"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2" w:history="1">
        <w:r w:rsidR="00C9706E" w:rsidRPr="00C9706E">
          <w:rPr>
            <w:rStyle w:val="Hyperlink"/>
            <w:rFonts w:ascii="Century Schoolbook" w:hAnsi="Century Schoolbook"/>
            <w:noProof/>
          </w:rPr>
          <w:t>Fire equipment turnaround</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_Toc170300242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6</w:t>
        </w:r>
        <w:r w:rsidR="00C9706E" w:rsidRPr="00C9706E">
          <w:rPr>
            <w:rFonts w:ascii="Century Schoolbook" w:hAnsi="Century Schoolbook"/>
            <w:noProof/>
            <w:webHidden/>
          </w:rPr>
          <w:fldChar w:fldCharType="end"/>
        </w:r>
      </w:hyperlink>
    </w:p>
    <w:p w14:paraId="1F53D320" w14:textId="16932258"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3" w:history="1">
        <w:r w:rsidR="00C9706E" w:rsidRPr="00C9706E">
          <w:rPr>
            <w:rStyle w:val="Hyperlink"/>
            <w:rFonts w:ascii="Century Schoolbook" w:hAnsi="Century Schoolbook"/>
            <w:noProof/>
          </w:rPr>
          <w:t>Geometric layout of intersection of private road with public road.</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_Toc170300243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7</w:t>
        </w:r>
        <w:r w:rsidR="00C9706E" w:rsidRPr="00C9706E">
          <w:rPr>
            <w:rFonts w:ascii="Century Schoolbook" w:hAnsi="Century Schoolbook"/>
            <w:noProof/>
            <w:webHidden/>
          </w:rPr>
          <w:fldChar w:fldCharType="end"/>
        </w:r>
      </w:hyperlink>
    </w:p>
    <w:p w14:paraId="6DD74711" w14:textId="4E210EEC"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4" w:history="1">
        <w:r w:rsidR="00C9706E" w:rsidRPr="00C9706E">
          <w:rPr>
            <w:rStyle w:val="Hyperlink"/>
            <w:rFonts w:ascii="Century Schoolbook" w:hAnsi="Century Schoolbook"/>
            <w:noProof/>
          </w:rPr>
          <w:t>Drainage plan requirements.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_Toc170300244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8</w:t>
        </w:r>
        <w:r w:rsidR="00C9706E" w:rsidRPr="00C9706E">
          <w:rPr>
            <w:rFonts w:ascii="Century Schoolbook" w:hAnsi="Century Schoolbook"/>
            <w:noProof/>
            <w:webHidden/>
          </w:rPr>
          <w:fldChar w:fldCharType="end"/>
        </w:r>
      </w:hyperlink>
    </w:p>
    <w:p w14:paraId="76CE4C36" w14:textId="5B80CEE7"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5" w:history="1">
        <w:r w:rsidR="00C9706E" w:rsidRPr="00C9706E">
          <w:rPr>
            <w:rStyle w:val="Hyperlink"/>
            <w:rFonts w:ascii="Century Schoolbook" w:hAnsi="Century Schoolbook"/>
            <w:noProof/>
          </w:rPr>
          <w:t>Culvert for crossing dry wash or drainage channel</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_Toc170300245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8</w:t>
        </w:r>
        <w:r w:rsidR="00C9706E" w:rsidRPr="00C9706E">
          <w:rPr>
            <w:rFonts w:ascii="Century Schoolbook" w:hAnsi="Century Schoolbook"/>
            <w:noProof/>
            <w:webHidden/>
          </w:rPr>
          <w:fldChar w:fldCharType="end"/>
        </w:r>
      </w:hyperlink>
    </w:p>
    <w:p w14:paraId="634EA954" w14:textId="11B5D459"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46" w:history="1">
        <w:r w:rsidR="00C9706E" w:rsidRPr="00C9706E">
          <w:rPr>
            <w:rStyle w:val="Hyperlink"/>
            <w:rFonts w:ascii="Century Schoolbook" w:hAnsi="Century Schoolbook"/>
            <w:noProof/>
          </w:rPr>
          <w:t>Other Infrastructure</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_Toc170300246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5BC2E324" w14:textId="2FA90A03"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47" w:history="1">
        <w:r w:rsidR="00C9706E" w:rsidRPr="00C9706E">
          <w:rPr>
            <w:rStyle w:val="Hyperlink"/>
            <w:rFonts w:ascii="Century Schoolbook" w:hAnsi="Century Schoolbook"/>
            <w:noProof/>
          </w:rPr>
          <w:t>Potable Water</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_Toc170300247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5E90BDEF" w14:textId="2CC0DBBF"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48" w:history="1">
        <w:r w:rsidR="00C9706E" w:rsidRPr="00C9706E">
          <w:rPr>
            <w:rStyle w:val="Hyperlink"/>
            <w:rFonts w:ascii="Century Schoolbook" w:hAnsi="Century Schoolbook"/>
            <w:noProof/>
          </w:rPr>
          <w:t>Sanitation</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_Toc170300248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71D35C34" w14:textId="5501EBEC"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49" w:history="1">
        <w:r w:rsidR="00C9706E" w:rsidRPr="00C9706E">
          <w:rPr>
            <w:rStyle w:val="Hyperlink"/>
            <w:rFonts w:ascii="Century Schoolbook" w:hAnsi="Century Schoolbook"/>
            <w:noProof/>
          </w:rPr>
          <w:t>Electricity</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_Toc170300249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548523B0" w14:textId="25C3B4CA"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0" w:history="1">
        <w:r w:rsidR="00C9706E" w:rsidRPr="00C9706E">
          <w:rPr>
            <w:rStyle w:val="Hyperlink"/>
            <w:rFonts w:ascii="Century Schoolbook" w:hAnsi="Century Schoolbook"/>
            <w:noProof/>
          </w:rPr>
          <w:t>Communications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_Toc170300250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12B6E6E4" w14:textId="654C39FD"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51" w:history="1">
        <w:r w:rsidR="00C9706E" w:rsidRPr="00C9706E">
          <w:rPr>
            <w:rStyle w:val="Hyperlink"/>
            <w:rFonts w:ascii="Century Schoolbook" w:hAnsi="Century Schoolbook"/>
            <w:noProof/>
          </w:rPr>
          <w:t>Irrigation Infrastructure</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_Toc170300251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0DC4650A" w14:textId="6112F077"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2" w:history="1">
        <w:r w:rsidR="00C9706E" w:rsidRPr="00C9706E">
          <w:rPr>
            <w:rStyle w:val="Hyperlink"/>
            <w:rFonts w:ascii="Century Schoolbook" w:hAnsi="Century Schoolbook"/>
            <w:noProof/>
          </w:rPr>
          <w:t>Assumptions for Plat Review</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_Toc170300252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4264EA8D" w14:textId="5C57AF1D"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3" w:history="1">
        <w:r w:rsidR="00C9706E" w:rsidRPr="00C9706E">
          <w:rPr>
            <w:rStyle w:val="Hyperlink"/>
            <w:rFonts w:ascii="Century Schoolbook" w:hAnsi="Century Schoolbook"/>
            <w:noProof/>
          </w:rPr>
          <w:t>Subdivision Design Requirements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_Toc170300253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9</w:t>
        </w:r>
        <w:r w:rsidR="00C9706E" w:rsidRPr="00C9706E">
          <w:rPr>
            <w:rFonts w:ascii="Century Schoolbook" w:hAnsi="Century Schoolbook"/>
            <w:noProof/>
            <w:webHidden/>
          </w:rPr>
          <w:fldChar w:fldCharType="end"/>
        </w:r>
      </w:hyperlink>
    </w:p>
    <w:p w14:paraId="34870CB9" w14:textId="64D06FAD"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4" w:history="1">
        <w:r w:rsidR="00C9706E" w:rsidRPr="00C9706E">
          <w:rPr>
            <w:rStyle w:val="Hyperlink"/>
            <w:rFonts w:ascii="Century Schoolbook" w:hAnsi="Century Schoolbook"/>
            <w:noProof/>
          </w:rPr>
          <w:t>Requirements for roads crossing irrigation canals or ditches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_Toc170300254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10</w:t>
        </w:r>
        <w:r w:rsidR="00C9706E" w:rsidRPr="00C9706E">
          <w:rPr>
            <w:rFonts w:ascii="Century Schoolbook" w:hAnsi="Century Schoolbook"/>
            <w:noProof/>
            <w:webHidden/>
          </w:rPr>
          <w:fldChar w:fldCharType="end"/>
        </w:r>
      </w:hyperlink>
    </w:p>
    <w:p w14:paraId="3BFFE575" w14:textId="77C6F721" w:rsidR="00C9706E" w:rsidRPr="00C9706E" w:rsidRDefault="00000000">
      <w:pPr>
        <w:pStyle w:val="TOC1"/>
        <w:tabs>
          <w:tab w:val="right" w:leader="dot" w:pos="10070"/>
        </w:tabs>
        <w:rPr>
          <w:rFonts w:ascii="Century Schoolbook" w:eastAsiaTheme="minorEastAsia" w:hAnsi="Century Schoolbook" w:cstheme="minorBidi"/>
          <w:noProof/>
        </w:rPr>
      </w:pPr>
      <w:hyperlink w:anchor="_Toc170300255" w:history="1">
        <w:r w:rsidR="00C9706E" w:rsidRPr="00C9706E">
          <w:rPr>
            <w:rStyle w:val="Hyperlink"/>
            <w:rFonts w:ascii="Century Schoolbook" w:hAnsi="Century Schoolbook"/>
            <w:noProof/>
          </w:rPr>
          <w:t>Quantitative Engineering Design Criteria</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_Toc170300255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11</w:t>
        </w:r>
        <w:r w:rsidR="00C9706E" w:rsidRPr="00C9706E">
          <w:rPr>
            <w:rFonts w:ascii="Century Schoolbook" w:hAnsi="Century Schoolbook"/>
            <w:noProof/>
            <w:webHidden/>
          </w:rPr>
          <w:fldChar w:fldCharType="end"/>
        </w:r>
      </w:hyperlink>
    </w:p>
    <w:p w14:paraId="63128195" w14:textId="0E69939D"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56" w:history="1">
        <w:r w:rsidR="00C9706E" w:rsidRPr="00C9706E">
          <w:rPr>
            <w:rStyle w:val="Hyperlink"/>
            <w:rFonts w:ascii="Century Schoolbook" w:hAnsi="Century Schoolbook"/>
            <w:noProof/>
          </w:rPr>
          <w:t>Drainage</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_Toc170300256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11</w:t>
        </w:r>
        <w:r w:rsidR="00C9706E" w:rsidRPr="00C9706E">
          <w:rPr>
            <w:rFonts w:ascii="Century Schoolbook" w:hAnsi="Century Schoolbook"/>
            <w:noProof/>
            <w:webHidden/>
          </w:rPr>
          <w:fldChar w:fldCharType="end"/>
        </w:r>
      </w:hyperlink>
    </w:p>
    <w:p w14:paraId="5802274A" w14:textId="4FAD1605"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7" w:history="1">
        <w:r w:rsidR="00C9706E" w:rsidRPr="00C9706E">
          <w:rPr>
            <w:rStyle w:val="Hyperlink"/>
            <w:rFonts w:ascii="Century Schoolbook" w:hAnsi="Century Schoolbook"/>
            <w:noProof/>
          </w:rPr>
          <w:t>Rainfall</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_Toc170300257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11</w:t>
        </w:r>
        <w:r w:rsidR="00C9706E" w:rsidRPr="00C9706E">
          <w:rPr>
            <w:rFonts w:ascii="Century Schoolbook" w:hAnsi="Century Schoolbook"/>
            <w:noProof/>
            <w:webHidden/>
          </w:rPr>
          <w:fldChar w:fldCharType="end"/>
        </w:r>
      </w:hyperlink>
    </w:p>
    <w:p w14:paraId="65AA2CE1" w14:textId="3ECF028F"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8" w:history="1">
        <w:r w:rsidR="00C9706E" w:rsidRPr="00C9706E">
          <w:rPr>
            <w:rStyle w:val="Hyperlink"/>
            <w:rFonts w:ascii="Century Schoolbook" w:hAnsi="Century Schoolbook"/>
            <w:noProof/>
          </w:rPr>
          <w:t>Subdivision Roads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_Toc170300258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11</w:t>
        </w:r>
        <w:r w:rsidR="00C9706E" w:rsidRPr="00C9706E">
          <w:rPr>
            <w:rFonts w:ascii="Century Schoolbook" w:hAnsi="Century Schoolbook"/>
            <w:noProof/>
            <w:webHidden/>
          </w:rPr>
          <w:fldChar w:fldCharType="end"/>
        </w:r>
      </w:hyperlink>
    </w:p>
    <w:p w14:paraId="4C889C43" w14:textId="4CFD8756"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59" w:history="1">
        <w:r w:rsidR="00C9706E" w:rsidRPr="00C9706E">
          <w:rPr>
            <w:rStyle w:val="Hyperlink"/>
            <w:rFonts w:ascii="Century Schoolbook" w:hAnsi="Century Schoolbook"/>
            <w:noProof/>
          </w:rPr>
          <w:t>Existing drainage channels</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_Toc170300259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11</w:t>
        </w:r>
        <w:r w:rsidR="00C9706E" w:rsidRPr="00C9706E">
          <w:rPr>
            <w:rFonts w:ascii="Century Schoolbook" w:hAnsi="Century Schoolbook"/>
            <w:noProof/>
            <w:webHidden/>
          </w:rPr>
          <w:fldChar w:fldCharType="end"/>
        </w:r>
      </w:hyperlink>
    </w:p>
    <w:p w14:paraId="2FDF9F17" w14:textId="66BA3D9D" w:rsidR="00C9706E" w:rsidRPr="00C9706E" w:rsidRDefault="00000000">
      <w:pPr>
        <w:pStyle w:val="TOC2"/>
        <w:tabs>
          <w:tab w:val="right" w:leader="dot" w:pos="10070"/>
        </w:tabs>
        <w:rPr>
          <w:rFonts w:ascii="Century Schoolbook" w:eastAsiaTheme="minorEastAsia" w:hAnsi="Century Schoolbook" w:cstheme="minorBidi"/>
          <w:noProof/>
        </w:rPr>
      </w:pPr>
      <w:hyperlink w:anchor="_Toc170300260" w:history="1">
        <w:r w:rsidR="00C9706E" w:rsidRPr="00C9706E">
          <w:rPr>
            <w:rStyle w:val="Hyperlink"/>
            <w:rFonts w:ascii="Century Schoolbook" w:hAnsi="Century Schoolbook"/>
            <w:noProof/>
          </w:rPr>
          <w:t>Traffic Design</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_Toc170300260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12</w:t>
        </w:r>
        <w:r w:rsidR="00C9706E" w:rsidRPr="00C9706E">
          <w:rPr>
            <w:rFonts w:ascii="Century Schoolbook" w:hAnsi="Century Schoolbook"/>
            <w:noProof/>
            <w:webHidden/>
          </w:rPr>
          <w:fldChar w:fldCharType="end"/>
        </w:r>
      </w:hyperlink>
    </w:p>
    <w:p w14:paraId="30E70CA6" w14:textId="79B884F5"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61" w:history="1">
        <w:r w:rsidR="00C9706E" w:rsidRPr="00C9706E">
          <w:rPr>
            <w:rStyle w:val="Hyperlink"/>
            <w:rFonts w:ascii="Century Schoolbook" w:hAnsi="Century Schoolbook"/>
            <w:noProof/>
          </w:rPr>
          <w:t>Current Boulder Traffic</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_Toc170300261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12</w:t>
        </w:r>
        <w:r w:rsidR="00C9706E" w:rsidRPr="00C9706E">
          <w:rPr>
            <w:rFonts w:ascii="Century Schoolbook" w:hAnsi="Century Schoolbook"/>
            <w:noProof/>
            <w:webHidden/>
          </w:rPr>
          <w:fldChar w:fldCharType="end"/>
        </w:r>
      </w:hyperlink>
    </w:p>
    <w:p w14:paraId="2ADD073C" w14:textId="420F0154"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62" w:history="1">
        <w:r w:rsidR="00C9706E" w:rsidRPr="00C9706E">
          <w:rPr>
            <w:rStyle w:val="Hyperlink"/>
            <w:rFonts w:ascii="Century Schoolbook" w:hAnsi="Century Schoolbook"/>
            <w:noProof/>
          </w:rPr>
          <w:t>ADT data for 2020</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_Toc170300262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12</w:t>
        </w:r>
        <w:r w:rsidR="00C9706E" w:rsidRPr="00C9706E">
          <w:rPr>
            <w:rFonts w:ascii="Century Schoolbook" w:hAnsi="Century Schoolbook"/>
            <w:noProof/>
            <w:webHidden/>
          </w:rPr>
          <w:fldChar w:fldCharType="end"/>
        </w:r>
      </w:hyperlink>
    </w:p>
    <w:p w14:paraId="7C6B54D9" w14:textId="73393E22" w:rsidR="00C9706E" w:rsidRPr="00C9706E" w:rsidRDefault="00000000">
      <w:pPr>
        <w:pStyle w:val="TOC3"/>
        <w:tabs>
          <w:tab w:val="right" w:leader="dot" w:pos="10070"/>
        </w:tabs>
        <w:rPr>
          <w:rFonts w:ascii="Century Schoolbook" w:eastAsiaTheme="minorEastAsia" w:hAnsi="Century Schoolbook" w:cstheme="minorBidi"/>
          <w:noProof/>
        </w:rPr>
      </w:pPr>
      <w:hyperlink w:anchor="_Toc170300263" w:history="1">
        <w:r w:rsidR="00C9706E" w:rsidRPr="00C9706E">
          <w:rPr>
            <w:rStyle w:val="Hyperlink"/>
            <w:rFonts w:ascii="Century Schoolbook" w:hAnsi="Century Schoolbook"/>
            <w:noProof/>
          </w:rPr>
          <w:t>Rule of Thumb Guidance</w:t>
        </w:r>
        <w:r w:rsidR="00C9706E" w:rsidRPr="00C9706E">
          <w:rPr>
            <w:rFonts w:ascii="Century Schoolbook" w:hAnsi="Century Schoolbook"/>
            <w:noProof/>
            <w:webHidden/>
          </w:rPr>
          <w:tab/>
        </w:r>
        <w:r w:rsidR="00C9706E" w:rsidRPr="00C9706E">
          <w:rPr>
            <w:rFonts w:ascii="Century Schoolbook" w:hAnsi="Century Schoolbook"/>
            <w:noProof/>
            <w:webHidden/>
          </w:rPr>
          <w:fldChar w:fldCharType="begin"/>
        </w:r>
        <w:r w:rsidR="00C9706E" w:rsidRPr="00C9706E">
          <w:rPr>
            <w:rFonts w:ascii="Century Schoolbook" w:hAnsi="Century Schoolbook"/>
            <w:noProof/>
            <w:webHidden/>
          </w:rPr>
          <w:instrText xml:space="preserve"> PAGEREF _Toc170300263 \h </w:instrText>
        </w:r>
        <w:r w:rsidR="00C9706E" w:rsidRPr="00C9706E">
          <w:rPr>
            <w:rFonts w:ascii="Century Schoolbook" w:hAnsi="Century Schoolbook"/>
            <w:noProof/>
            <w:webHidden/>
          </w:rPr>
        </w:r>
        <w:r w:rsidR="00C9706E" w:rsidRPr="00C9706E">
          <w:rPr>
            <w:rFonts w:ascii="Century Schoolbook" w:hAnsi="Century Schoolbook"/>
            <w:noProof/>
            <w:webHidden/>
          </w:rPr>
          <w:fldChar w:fldCharType="separate"/>
        </w:r>
        <w:r w:rsidR="00C9706E" w:rsidRPr="00C9706E">
          <w:rPr>
            <w:rFonts w:ascii="Century Schoolbook" w:hAnsi="Century Schoolbook"/>
            <w:noProof/>
            <w:webHidden/>
          </w:rPr>
          <w:t>12</w:t>
        </w:r>
        <w:r w:rsidR="00C9706E" w:rsidRPr="00C9706E">
          <w:rPr>
            <w:rFonts w:ascii="Century Schoolbook" w:hAnsi="Century Schoolbook"/>
            <w:noProof/>
            <w:webHidden/>
          </w:rPr>
          <w:fldChar w:fldCharType="end"/>
        </w:r>
      </w:hyperlink>
    </w:p>
    <w:p w14:paraId="04D07854" w14:textId="51F83A1F" w:rsidR="006E7B98" w:rsidRPr="006E7B98" w:rsidRDefault="00C9706E" w:rsidP="006E7B98">
      <w:r w:rsidRPr="00C9706E">
        <w:rPr>
          <w:rFonts w:ascii="Century Schoolbook" w:hAnsi="Century Schoolbook"/>
        </w:rPr>
        <w:lastRenderedPageBreak/>
        <w:fldChar w:fldCharType="end"/>
      </w:r>
    </w:p>
    <w:p w14:paraId="3DBC1DF7" w14:textId="74D663A5" w:rsidR="00DD721C" w:rsidRDefault="00DD721C">
      <w:r>
        <w:br w:type="page"/>
      </w:r>
    </w:p>
    <w:p w14:paraId="6F138292" w14:textId="77777777" w:rsidR="00DD721C" w:rsidRDefault="00DD721C" w:rsidP="006206BF">
      <w:pPr>
        <w:pStyle w:val="Heading2"/>
      </w:pPr>
      <w:bookmarkStart w:id="2" w:name="_Toc170300236"/>
      <w:r>
        <w:t>Purpose and Applicability</w:t>
      </w:r>
      <w:bookmarkEnd w:id="2"/>
    </w:p>
    <w:p w14:paraId="5FB9A5C1" w14:textId="1E76A30D" w:rsidR="00DD721C" w:rsidRDefault="00782547" w:rsidP="00782547">
      <w:pPr>
        <w:pStyle w:val="Heading3"/>
      </w:pPr>
      <w:bookmarkStart w:id="3" w:name="_Toc170300237"/>
      <w:r>
        <w:t>Introduction</w:t>
      </w:r>
      <w:bookmarkEnd w:id="3"/>
    </w:p>
    <w:p w14:paraId="433B5B51" w14:textId="77777777" w:rsidR="008343D9" w:rsidRDefault="008343D9" w:rsidP="00DD721C">
      <w:pPr>
        <w:pStyle w:val="-Text"/>
      </w:pPr>
      <w:r>
        <w:t>This document shall be officially named the "Boulder Town Infrastructure Design Standards - Version ##, Dated DD/MM/YYYY." The short name for repeated mention is "current design standards".</w:t>
      </w:r>
    </w:p>
    <w:p w14:paraId="5403B7EC" w14:textId="572B05D2" w:rsidR="00AC13EA" w:rsidRDefault="00DD721C" w:rsidP="00DD721C">
      <w:pPr>
        <w:pStyle w:val="-Text"/>
      </w:pPr>
      <w:r>
        <w:t xml:space="preserve">These </w:t>
      </w:r>
      <w:r w:rsidR="008343D9">
        <w:t xml:space="preserve">design </w:t>
      </w:r>
      <w:r>
        <w:t>standards are intended describe the Town's minimum subdivision infrastructure requirements to</w:t>
      </w:r>
      <w:r w:rsidR="00283DA6">
        <w:t xml:space="preserve"> provide guidance for property owners when preparing subdivision applications and for the Administrative Land Use Authority when evaluating applications</w:t>
      </w:r>
      <w:r>
        <w:t xml:space="preserve">. The standards address </w:t>
      </w:r>
      <w:r w:rsidR="00283DA6">
        <w:t xml:space="preserve">municipal concerns including </w:t>
      </w:r>
      <w:r>
        <w:t xml:space="preserve">public </w:t>
      </w:r>
      <w:r w:rsidR="006206BF">
        <w:t xml:space="preserve">health and </w:t>
      </w:r>
      <w:r>
        <w:t xml:space="preserve">safety, emergency vehicle access, and protection of </w:t>
      </w:r>
      <w:r w:rsidR="00AC13EA">
        <w:t xml:space="preserve">existing infrastructure and </w:t>
      </w:r>
      <w:r>
        <w:t>adjacent property.</w:t>
      </w:r>
      <w:r w:rsidR="00AC13EA">
        <w:t xml:space="preserve"> </w:t>
      </w:r>
      <w:r w:rsidR="001C7B06">
        <w:t>The changes in Utah Municipal Code due to SB174 (2023) require that subdivision approval be an administrative act based on cited codes and standards. Discretionary language stating "as approved by the Town" or similar needs to be replaced by clear language as to what is required or prohibited.</w:t>
      </w:r>
    </w:p>
    <w:p w14:paraId="5A7F84ED" w14:textId="528458A6" w:rsidR="00AC13EA" w:rsidRDefault="00AC13EA" w:rsidP="00DD721C">
      <w:pPr>
        <w:pStyle w:val="-Text"/>
      </w:pPr>
      <w:r>
        <w:t xml:space="preserve">Boulder Town wishes to preserve the current rural character and avoid typical suburban-style development. </w:t>
      </w:r>
      <w:r w:rsidR="00DE1C7C">
        <w:t>The town also desires to promote housing affordability by simplifying the subdivision proces</w:t>
      </w:r>
      <w:r w:rsidR="001C7B06">
        <w:t>s for do-it-yourself development of single lots</w:t>
      </w:r>
      <w:r w:rsidR="00DE1C7C">
        <w:t xml:space="preserve">. </w:t>
      </w:r>
    </w:p>
    <w:p w14:paraId="3E1E7815" w14:textId="25A4B3AC" w:rsidR="00AC13EA" w:rsidRDefault="00AC13EA" w:rsidP="00DD721C">
      <w:pPr>
        <w:pStyle w:val="-Text"/>
      </w:pPr>
      <w:r>
        <w:t xml:space="preserve">These standards do not require the level of development that may be expected by all buyers. </w:t>
      </w:r>
      <w:r w:rsidR="006206BF">
        <w:t>Providing subdivision infrastructure exceeding</w:t>
      </w:r>
      <w:r w:rsidR="00381B2B">
        <w:t xml:space="preserve"> </w:t>
      </w:r>
      <w:r w:rsidR="006206BF">
        <w:t>these standards</w:t>
      </w:r>
      <w:r>
        <w:t xml:space="preserve"> is a private matter between the developer and the buyer.</w:t>
      </w:r>
    </w:p>
    <w:p w14:paraId="205C885A" w14:textId="18E7B76B" w:rsidR="00381B2B" w:rsidRDefault="00381B2B" w:rsidP="006206BF">
      <w:pPr>
        <w:pStyle w:val="Heading3"/>
      </w:pPr>
      <w:bookmarkStart w:id="4" w:name="_Toc170300238"/>
      <w:r>
        <w:t>Design Alternatives</w:t>
      </w:r>
      <w:bookmarkEnd w:id="4"/>
    </w:p>
    <w:p w14:paraId="0C744BBB" w14:textId="6D9841D1" w:rsidR="00381B2B" w:rsidRPr="00381B2B" w:rsidRDefault="00DE1C7C" w:rsidP="00381B2B">
      <w:pPr>
        <w:pStyle w:val="-Text"/>
      </w:pPr>
      <w:r>
        <w:t>These standards prescribe a basic design that can be used as guidance by citizens who are undertaking "do-it-yourself" creation of a small number of lots.  Alternative subdivision infrastructure designs that prepared by a licensed professional engineer</w:t>
      </w:r>
      <w:r w:rsidR="00283DA6">
        <w:t xml:space="preserve"> and are based on nationally recognized codes </w:t>
      </w:r>
      <w:r>
        <w:t xml:space="preserve">will be considered acceptable by Boulder Town. </w:t>
      </w:r>
    </w:p>
    <w:p w14:paraId="189880E3" w14:textId="25574771" w:rsidR="006206BF" w:rsidRDefault="006206BF" w:rsidP="006206BF">
      <w:pPr>
        <w:pStyle w:val="Heading3"/>
      </w:pPr>
      <w:r>
        <w:t xml:space="preserve"> </w:t>
      </w:r>
      <w:bookmarkStart w:id="5" w:name="_Toc170300239"/>
      <w:r>
        <w:t>Exclusions</w:t>
      </w:r>
      <w:bookmarkEnd w:id="5"/>
    </w:p>
    <w:p w14:paraId="0D792A79" w14:textId="6B85BBFD" w:rsidR="00AC13EA" w:rsidRDefault="00DD721C" w:rsidP="00DD721C">
      <w:pPr>
        <w:pStyle w:val="-Text"/>
      </w:pPr>
      <w:r>
        <w:t xml:space="preserve">The standards assume </w:t>
      </w:r>
      <w:r w:rsidR="00AC13EA">
        <w:t xml:space="preserve">residential and cottage industry development of </w:t>
      </w:r>
      <w:r w:rsidR="006206BF">
        <w:t xml:space="preserve">parcels with </w:t>
      </w:r>
      <w:r>
        <w:t>typical local terrain conditions, but are not applicable to</w:t>
      </w:r>
      <w:r w:rsidR="00AC13EA">
        <w:t xml:space="preserve"> the following:</w:t>
      </w:r>
    </w:p>
    <w:p w14:paraId="74C0F7AB" w14:textId="77777777" w:rsidR="0049042E" w:rsidRDefault="0049042E" w:rsidP="0049042E">
      <w:pPr>
        <w:pStyle w:val="-Text"/>
      </w:pPr>
      <w:r>
        <w:t>1) Subdivisions intended to ultimately create more than 25 lots.</w:t>
      </w:r>
    </w:p>
    <w:p w14:paraId="570EAC05" w14:textId="1AF2BC9D" w:rsidR="00AC13EA" w:rsidRDefault="0049042E" w:rsidP="00DD721C">
      <w:pPr>
        <w:pStyle w:val="-Text"/>
      </w:pPr>
      <w:r>
        <w:t>2</w:t>
      </w:r>
      <w:r w:rsidR="00AC13EA">
        <w:t xml:space="preserve">) </w:t>
      </w:r>
      <w:r w:rsidR="00DE1C7C">
        <w:t>Subdivisions intended to allow c</w:t>
      </w:r>
      <w:r w:rsidR="00AC13EA">
        <w:t>ommercial development involving customer traffic or industrial activity.</w:t>
      </w:r>
    </w:p>
    <w:p w14:paraId="36DC84F9" w14:textId="3C889DB2" w:rsidR="006206BF" w:rsidRDefault="0049042E" w:rsidP="00DD721C">
      <w:pPr>
        <w:pStyle w:val="-Text"/>
      </w:pPr>
      <w:r>
        <w:t>3</w:t>
      </w:r>
      <w:r w:rsidR="00AC13EA">
        <w:t>)</w:t>
      </w:r>
      <w:r w:rsidR="006206BF">
        <w:t xml:space="preserve"> Development</w:t>
      </w:r>
      <w:r w:rsidR="00AC13EA">
        <w:t xml:space="preserve"> in the "Sensitive Lands, Hillside, and Mesa Tops Protection Overlay District. </w:t>
      </w:r>
      <w:r w:rsidR="006206BF">
        <w:t xml:space="preserve">This exclusion does not apply to any portion of the subdivision that is indicated on the plat as being permanently designated </w:t>
      </w:r>
      <w:r w:rsidR="002E3158">
        <w:t>for</w:t>
      </w:r>
      <w:r w:rsidR="006206BF">
        <w:t xml:space="preserve"> agriculture or open space.</w:t>
      </w:r>
    </w:p>
    <w:p w14:paraId="2D16BC50" w14:textId="390343D4" w:rsidR="00DE1C7C" w:rsidRDefault="0049042E" w:rsidP="00DD721C">
      <w:pPr>
        <w:pStyle w:val="-Text"/>
      </w:pPr>
      <w:r>
        <w:t>4) Subdivision access across perennial streams (Boulder Creek, West Fork of Deer Creek).</w:t>
      </w:r>
    </w:p>
    <w:p w14:paraId="4D4DFCF9" w14:textId="5298D0D8" w:rsidR="0049042E" w:rsidRDefault="0049042E" w:rsidP="00DD721C">
      <w:pPr>
        <w:pStyle w:val="-Text"/>
      </w:pPr>
      <w:r>
        <w:t xml:space="preserve">Engineering design is required for </w:t>
      </w:r>
      <w:r w:rsidR="002E3158">
        <w:t xml:space="preserve">roads and </w:t>
      </w:r>
      <w:r w:rsidR="00782547">
        <w:t>other infrastructure</w:t>
      </w:r>
      <w:r w:rsidR="002E3158">
        <w:t xml:space="preserve"> of </w:t>
      </w:r>
      <w:r>
        <w:t>subdivisions that are excluded from the scope of these standards.</w:t>
      </w:r>
    </w:p>
    <w:p w14:paraId="1DF6060F" w14:textId="77777777" w:rsidR="008343D9" w:rsidRDefault="008343D9">
      <w:pPr>
        <w:rPr>
          <w:rFonts w:eastAsia="Times New Roman"/>
          <w:b/>
          <w:bCs/>
          <w:color w:val="000000"/>
        </w:rPr>
      </w:pPr>
      <w:r>
        <w:br w:type="page"/>
      </w:r>
    </w:p>
    <w:p w14:paraId="34BDECF2" w14:textId="592FE877" w:rsidR="006E7B98" w:rsidRDefault="006E7B98" w:rsidP="006E7B98">
      <w:pPr>
        <w:pStyle w:val="Heading2"/>
      </w:pPr>
      <w:bookmarkStart w:id="6" w:name="_Toc170300240"/>
      <w:r>
        <w:t>Adoption by the Town</w:t>
      </w:r>
      <w:bookmarkEnd w:id="6"/>
    </w:p>
    <w:p w14:paraId="766543ED" w14:textId="0A4ADD13" w:rsidR="006E7B98" w:rsidRDefault="006E7B98" w:rsidP="006E7B98">
      <w:pPr>
        <w:pStyle w:val="-Text"/>
      </w:pPr>
      <w:r>
        <w:t>It is intended that these standards by referenced in the Land Use Code</w:t>
      </w:r>
      <w:r w:rsidR="008343D9">
        <w:t xml:space="preserve"> where appropriate </w:t>
      </w:r>
      <w:r>
        <w:t xml:space="preserve">and that each revision be adopted by Town Council resolution.  </w:t>
      </w:r>
    </w:p>
    <w:p w14:paraId="2AA93FDF" w14:textId="04A3D63C" w:rsidR="006E7B98" w:rsidRDefault="006E7B98" w:rsidP="006E7B98">
      <w:pPr>
        <w:pStyle w:val="-Text"/>
      </w:pPr>
      <w:r>
        <w:t>Resolution YYYY-##</w:t>
      </w:r>
    </w:p>
    <w:p w14:paraId="1C5E7C63" w14:textId="48A61B4E" w:rsidR="006E7B98" w:rsidRDefault="008343D9" w:rsidP="006E7B98">
      <w:pPr>
        <w:pStyle w:val="-Text"/>
      </w:pPr>
      <w:r>
        <w:t>The Boulder Town Council hereby resolves that the Boulder Town Infrastructure Design Standards - Version ##, Dated DD/MM/YYYY as posted on the town website is the current reference document.</w:t>
      </w:r>
    </w:p>
    <w:p w14:paraId="27726A43" w14:textId="54EB8374" w:rsidR="008343D9" w:rsidRDefault="008343D9" w:rsidP="006E7B98">
      <w:pPr>
        <w:pStyle w:val="-Text"/>
      </w:pPr>
      <w:r>
        <w:t>Passed: DD/MM/YYYY</w:t>
      </w:r>
    </w:p>
    <w:p w14:paraId="6A1ED2D4" w14:textId="4F00A955" w:rsidR="008343D9" w:rsidRDefault="008343D9" w:rsidP="006E7B98">
      <w:pPr>
        <w:pStyle w:val="-Text"/>
      </w:pPr>
      <w:r>
        <w:t>Attest: _________, Town Clerk</w:t>
      </w:r>
    </w:p>
    <w:p w14:paraId="676CEF94" w14:textId="77777777" w:rsidR="008343D9" w:rsidRPr="006E7B98" w:rsidRDefault="008343D9" w:rsidP="006E7B98">
      <w:pPr>
        <w:pStyle w:val="-Text"/>
      </w:pPr>
    </w:p>
    <w:p w14:paraId="4ACC8E24" w14:textId="77777777" w:rsidR="008343D9" w:rsidRDefault="008343D9">
      <w:pPr>
        <w:rPr>
          <w:rFonts w:eastAsia="Times New Roman"/>
          <w:b/>
          <w:bCs/>
          <w:color w:val="000000"/>
        </w:rPr>
      </w:pPr>
      <w:r>
        <w:br w:type="page"/>
      </w:r>
    </w:p>
    <w:p w14:paraId="641DC1C7" w14:textId="387016DE" w:rsidR="006E7B98" w:rsidRDefault="006E7B98" w:rsidP="006E7B98">
      <w:pPr>
        <w:pStyle w:val="Heading2"/>
      </w:pPr>
      <w:bookmarkStart w:id="7" w:name="_Toc170300241"/>
      <w:r>
        <w:t xml:space="preserve">Private </w:t>
      </w:r>
      <w:r w:rsidR="00727DE8">
        <w:t>Road</w:t>
      </w:r>
      <w:r>
        <w:t xml:space="preserve"> Cross Section</w:t>
      </w:r>
      <w:bookmarkEnd w:id="7"/>
    </w:p>
    <w:p w14:paraId="0865272B" w14:textId="4DF296A7" w:rsidR="00727DE8" w:rsidRDefault="00727DE8" w:rsidP="00727DE8">
      <w:r>
        <w:rPr>
          <w:noProof/>
        </w:rPr>
        <w:drawing>
          <wp:inline distT="0" distB="0" distL="0" distR="0" wp14:anchorId="6E8A7116" wp14:editId="14EF3C20">
            <wp:extent cx="6400800" cy="3716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400800" cy="3716655"/>
                    </a:xfrm>
                    <a:prstGeom prst="rect">
                      <a:avLst/>
                    </a:prstGeom>
                  </pic:spPr>
                </pic:pic>
              </a:graphicData>
            </a:graphic>
          </wp:inline>
        </w:drawing>
      </w:r>
    </w:p>
    <w:p w14:paraId="1C716AE8" w14:textId="77777777" w:rsidR="001D40A4" w:rsidRDefault="001D40A4" w:rsidP="00727DE8"/>
    <w:p w14:paraId="4B3DD3FB" w14:textId="093DA1B6" w:rsidR="00727DE8" w:rsidRDefault="00727DE8" w:rsidP="00727DE8">
      <w:r>
        <w:t xml:space="preserve">Editable File: </w:t>
      </w:r>
      <w:r w:rsidRPr="00727DE8">
        <w:t>Road Section V2 P626.ezdraw</w:t>
      </w:r>
    </w:p>
    <w:p w14:paraId="4400ECCD" w14:textId="77777777" w:rsidR="00727DE8" w:rsidRDefault="00727DE8" w:rsidP="00727DE8"/>
    <w:p w14:paraId="214747DE" w14:textId="77777777" w:rsidR="00727DE8" w:rsidRPr="00727DE8" w:rsidRDefault="00727DE8" w:rsidP="00727DE8"/>
    <w:p w14:paraId="1CDAC570" w14:textId="0FD5199B" w:rsidR="008343D9" w:rsidRDefault="008343D9">
      <w:r>
        <w:br w:type="page"/>
      </w:r>
    </w:p>
    <w:p w14:paraId="7D440075" w14:textId="77777777" w:rsidR="008343D9" w:rsidRPr="008343D9" w:rsidRDefault="008343D9" w:rsidP="008343D9"/>
    <w:p w14:paraId="649FD545" w14:textId="27245F2B" w:rsidR="006E7B98" w:rsidRDefault="006E7B98" w:rsidP="006E7B98">
      <w:pPr>
        <w:pStyle w:val="Heading2"/>
      </w:pPr>
      <w:bookmarkStart w:id="8" w:name="_Toc170300242"/>
      <w:r>
        <w:t>Fire equipment turnaround</w:t>
      </w:r>
      <w:bookmarkEnd w:id="8"/>
    </w:p>
    <w:p w14:paraId="772964BD"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p>
    <w:p w14:paraId="57C6D77F" w14:textId="752A69CA"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Emergency Access notes:</w:t>
      </w:r>
    </w:p>
    <w:p w14:paraId="02461329"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1. Fire apparatus access road configuration shall meet the intent of International Fire Code section Section 503 and Appendix D including Figure D103.1 for turnarounds on dead-end roads in excess of 150 </w:t>
      </w:r>
      <w:proofErr w:type="gramStart"/>
      <w:r>
        <w:rPr>
          <w:rFonts w:ascii="Helvetica" w:hAnsi="Helvetica" w:cs="Helvetica"/>
          <w:color w:val="000000"/>
          <w:sz w:val="22"/>
          <w:szCs w:val="22"/>
        </w:rPr>
        <w:t>ft .</w:t>
      </w:r>
      <w:proofErr w:type="gramEnd"/>
      <w:r>
        <w:rPr>
          <w:rFonts w:ascii="Helvetica" w:hAnsi="Helvetica" w:cs="Helvetica"/>
          <w:color w:val="000000"/>
          <w:sz w:val="22"/>
          <w:szCs w:val="22"/>
        </w:rPr>
        <w:t xml:space="preserve"> </w:t>
      </w:r>
    </w:p>
    <w:p w14:paraId="50ED3C95" w14:textId="621CEC06" w:rsidR="003611DC" w:rsidRP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2. Per IFC </w:t>
      </w:r>
      <w:r w:rsidRPr="003611DC">
        <w:rPr>
          <w:rFonts w:ascii="Helvetica" w:hAnsi="Helvetica" w:cs="Helvetica"/>
          <w:color w:val="000000"/>
          <w:sz w:val="22"/>
          <w:szCs w:val="22"/>
        </w:rPr>
        <w:t xml:space="preserve">Section 503.2.4 Turning radius </w:t>
      </w:r>
      <w:r w:rsidR="001E3563">
        <w:rPr>
          <w:rFonts w:ascii="Helvetica" w:hAnsi="Helvetica" w:cs="Helvetica"/>
          <w:color w:val="000000"/>
          <w:sz w:val="22"/>
          <w:szCs w:val="22"/>
        </w:rPr>
        <w:t>t</w:t>
      </w:r>
      <w:r w:rsidRPr="003611DC">
        <w:rPr>
          <w:rFonts w:ascii="Helvetica" w:hAnsi="Helvetica" w:cs="Helvetica"/>
          <w:color w:val="000000"/>
          <w:sz w:val="22"/>
          <w:szCs w:val="22"/>
        </w:rPr>
        <w:t xml:space="preserve">he required Turning radius of a fire apparatus access road shall be determined by the fire code authority. </w:t>
      </w:r>
    </w:p>
    <w:p w14:paraId="5559AE36" w14:textId="4F7E1F7C"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3. A turnaround with 20 ft. inside radius and 40 ft outside radius is adequate for Boulder Town fire trucks per Boulder Town Fire Authority Pete Benson in 2024.</w:t>
      </w:r>
    </w:p>
    <w:p w14:paraId="2E0F9C24" w14:textId="5FDDBC2B" w:rsidR="003611DC" w:rsidRDefault="001E3563"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4. Maximum grade of a fire access road shall be 10% or as approved by the code official. </w:t>
      </w:r>
      <w:r w:rsidRPr="001E3563">
        <w:rPr>
          <w:rFonts w:ascii="Helvetica" w:hAnsi="Helvetica" w:cs="Helvetica"/>
          <w:color w:val="000000"/>
          <w:sz w:val="22"/>
          <w:szCs w:val="22"/>
          <w:highlight w:val="yellow"/>
        </w:rPr>
        <w:t>NOTE FOR PETE BENSON: Given that Highway 24 reaches 14% grade and considering Boulder fire equipment would you agree with 14% for distances less that 100 feet?</w:t>
      </w:r>
    </w:p>
    <w:p w14:paraId="3963CF0F" w14:textId="0A978085" w:rsidR="003611DC" w:rsidRDefault="003611DC" w:rsidP="003611DC">
      <w:pPr>
        <w:rPr>
          <w:rFonts w:ascii="Helvetica" w:hAnsi="Helvetica" w:cs="Helvetica"/>
          <w:color w:val="000000"/>
          <w:sz w:val="22"/>
          <w:szCs w:val="22"/>
        </w:rPr>
      </w:pPr>
      <w:r>
        <w:rPr>
          <w:rFonts w:ascii="Helvetica" w:hAnsi="Helvetica" w:cs="Helvetica"/>
          <w:color w:val="000000"/>
          <w:sz w:val="22"/>
          <w:szCs w:val="22"/>
        </w:rPr>
        <w:t xml:space="preserve">5. Design by a professional engineer is required if terrain constraints require modification of the default </w:t>
      </w:r>
      <w:proofErr w:type="gramStart"/>
      <w:r>
        <w:rPr>
          <w:rFonts w:ascii="Helvetica" w:hAnsi="Helvetica" w:cs="Helvetica"/>
          <w:color w:val="000000"/>
          <w:sz w:val="22"/>
          <w:szCs w:val="22"/>
        </w:rPr>
        <w:t>IFC  access</w:t>
      </w:r>
      <w:proofErr w:type="gramEnd"/>
      <w:r>
        <w:rPr>
          <w:rFonts w:ascii="Helvetica" w:hAnsi="Helvetica" w:cs="Helvetica"/>
          <w:color w:val="000000"/>
          <w:sz w:val="22"/>
          <w:szCs w:val="22"/>
        </w:rPr>
        <w:t xml:space="preserve"> standards.</w:t>
      </w:r>
    </w:p>
    <w:p w14:paraId="712A15BA" w14:textId="5888B222" w:rsidR="001E3563" w:rsidRDefault="001E3563" w:rsidP="003611DC"/>
    <w:p w14:paraId="0F26AD81" w14:textId="03205E74" w:rsidR="001E3563" w:rsidRDefault="001E3563" w:rsidP="003611DC">
      <w:r>
        <w:rPr>
          <w:noProof/>
        </w:rPr>
        <w:drawing>
          <wp:inline distT="0" distB="0" distL="0" distR="0" wp14:anchorId="2D62E9C2" wp14:editId="40F8B28A">
            <wp:extent cx="6400800" cy="363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400800" cy="3633470"/>
                    </a:xfrm>
                    <a:prstGeom prst="rect">
                      <a:avLst/>
                    </a:prstGeom>
                  </pic:spPr>
                </pic:pic>
              </a:graphicData>
            </a:graphic>
          </wp:inline>
        </w:drawing>
      </w:r>
    </w:p>
    <w:p w14:paraId="0BD44B0E" w14:textId="7BB5FD47" w:rsidR="00EC2E78" w:rsidRDefault="00EC2E78" w:rsidP="003611DC">
      <w:r>
        <w:t>Turnouts shall be provided when a single-lane fire access road exceeds 400 feet in length.</w:t>
      </w:r>
    </w:p>
    <w:p w14:paraId="54CFA4AC" w14:textId="0F9DACBA" w:rsidR="00EC2E78" w:rsidRPr="003611DC" w:rsidRDefault="00EC2E78" w:rsidP="003611DC">
      <w:r>
        <w:rPr>
          <w:noProof/>
        </w:rPr>
        <w:drawing>
          <wp:inline distT="0" distB="0" distL="0" distR="0" wp14:anchorId="2EF82274" wp14:editId="59E00B5A">
            <wp:extent cx="64008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400800" cy="939800"/>
                    </a:xfrm>
                    <a:prstGeom prst="rect">
                      <a:avLst/>
                    </a:prstGeom>
                  </pic:spPr>
                </pic:pic>
              </a:graphicData>
            </a:graphic>
          </wp:inline>
        </w:drawing>
      </w:r>
    </w:p>
    <w:p w14:paraId="3CD43B83" w14:textId="77777777" w:rsidR="00741EAA" w:rsidRDefault="00741EAA" w:rsidP="00741EAA">
      <w:r>
        <w:br w:type="page"/>
      </w:r>
    </w:p>
    <w:p w14:paraId="0DF2F601" w14:textId="77777777" w:rsidR="00741EAA" w:rsidRPr="00741EAA" w:rsidRDefault="00741EAA" w:rsidP="00741EAA"/>
    <w:p w14:paraId="62C59A12" w14:textId="7E453B2C" w:rsidR="006E7B98" w:rsidRDefault="006E7B98" w:rsidP="006E7B98">
      <w:pPr>
        <w:pStyle w:val="Heading2"/>
      </w:pPr>
      <w:bookmarkStart w:id="9" w:name="_Toc170300243"/>
      <w:r>
        <w:t xml:space="preserve">Geometric layout of intersection </w:t>
      </w:r>
      <w:r w:rsidR="002B41BC">
        <w:t xml:space="preserve">of private road </w:t>
      </w:r>
      <w:r>
        <w:t>with public road</w:t>
      </w:r>
      <w:r w:rsidR="002B41BC">
        <w:t>.</w:t>
      </w:r>
      <w:bookmarkEnd w:id="9"/>
    </w:p>
    <w:p w14:paraId="2B1A1ACC" w14:textId="2382BAF5" w:rsidR="002B41BC" w:rsidRDefault="002B41BC" w:rsidP="002B41BC"/>
    <w:p w14:paraId="694B2158" w14:textId="40FC14C0" w:rsidR="002B41BC" w:rsidRPr="002B41BC" w:rsidRDefault="002B41BC" w:rsidP="002B41BC">
      <w:r>
        <w:t>Pending -</w:t>
      </w:r>
    </w:p>
    <w:p w14:paraId="0DC2A4BD" w14:textId="77777777" w:rsidR="00741EAA" w:rsidRDefault="00741EAA" w:rsidP="00741EAA">
      <w:r>
        <w:br w:type="page"/>
      </w:r>
    </w:p>
    <w:p w14:paraId="2D3A09DA" w14:textId="77777777" w:rsidR="0053523C" w:rsidRDefault="0053523C" w:rsidP="0053523C">
      <w:pPr>
        <w:pStyle w:val="Heading2"/>
      </w:pPr>
      <w:bookmarkStart w:id="10" w:name="_Toc170300244"/>
      <w:r>
        <w:t>Drainage plan requirements.</w:t>
      </w:r>
      <w:bookmarkEnd w:id="10"/>
    </w:p>
    <w:p w14:paraId="71BAB492" w14:textId="4F6C3E04" w:rsidR="00E41FEF" w:rsidRDefault="0053523C" w:rsidP="00C9706E">
      <w:pPr>
        <w:pStyle w:val="-Text"/>
      </w:pPr>
      <w:r>
        <w:t xml:space="preserve">Applicability - these default drainage requirements apply only to subdivisions </w:t>
      </w:r>
      <w:r w:rsidR="00E41FEF">
        <w:t>on normal Boulder sandy soils and not receiving direct runoff from areas of slickrock larger than 10 acres.</w:t>
      </w:r>
    </w:p>
    <w:p w14:paraId="3D916453" w14:textId="571F9597" w:rsidR="00741EAA" w:rsidRPr="00741EAA" w:rsidRDefault="0053523C" w:rsidP="00741EAA">
      <w:r>
        <w:t xml:space="preserve"> </w:t>
      </w:r>
    </w:p>
    <w:p w14:paraId="51B494DB" w14:textId="4F469A10" w:rsidR="006E7B98" w:rsidRDefault="006E7B98" w:rsidP="006E7B98">
      <w:pPr>
        <w:pStyle w:val="Heading2"/>
      </w:pPr>
      <w:bookmarkStart w:id="11" w:name="_Toc170300245"/>
      <w:r>
        <w:t>Culvert for crossing dry wash or drainage channel</w:t>
      </w:r>
      <w:bookmarkEnd w:id="11"/>
    </w:p>
    <w:p w14:paraId="5D9B3A9C"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p>
    <w:p w14:paraId="006B67DA" w14:textId="34989BBC"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1. Provide culverts where crossing existing natural drainages and roadside ditches.  </w:t>
      </w:r>
    </w:p>
    <w:p w14:paraId="337BCB8C"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2. Minor natural drainages may be combined via roadside ditches on uphill side.</w:t>
      </w:r>
    </w:p>
    <w:p w14:paraId="2F3C90EC"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3. Minimum culvert diameter 18 inches for drainages handling only on-site rainwater.</w:t>
      </w:r>
    </w:p>
    <w:p w14:paraId="419076FA"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4. Minimum culvert diameter 24 inches for drainages handling off-site flows.</w:t>
      </w:r>
    </w:p>
    <w:p w14:paraId="5E3130B8"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5. Minimum compacted fill over culvert 6 inches.</w:t>
      </w:r>
    </w:p>
    <w:p w14:paraId="2026E78D" w14:textId="1F6E1FE5"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6. Engineered design required for </w:t>
      </w:r>
      <w:r w:rsidR="0053523C">
        <w:rPr>
          <w:rFonts w:ascii="Helvetica" w:hAnsi="Helvetica" w:cs="Helvetica"/>
          <w:color w:val="000000"/>
          <w:sz w:val="22"/>
          <w:szCs w:val="22"/>
        </w:rPr>
        <w:t xml:space="preserve">drainage along </w:t>
      </w:r>
      <w:r>
        <w:rPr>
          <w:rFonts w:ascii="Helvetica" w:hAnsi="Helvetica" w:cs="Helvetica"/>
          <w:color w:val="000000"/>
          <w:sz w:val="22"/>
          <w:szCs w:val="22"/>
        </w:rPr>
        <w:t>roads crossing side slopes greater than 15 degrees for a distance greater than 50 feet.</w:t>
      </w:r>
    </w:p>
    <w:p w14:paraId="2403C63B" w14:textId="77777777" w:rsidR="00E903DB" w:rsidRDefault="0053523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7. Engineered design required for </w:t>
      </w:r>
      <w:r w:rsidR="00E903DB">
        <w:rPr>
          <w:rFonts w:ascii="Helvetica" w:hAnsi="Helvetica" w:cs="Helvetica"/>
          <w:color w:val="000000"/>
          <w:sz w:val="22"/>
          <w:szCs w:val="22"/>
        </w:rPr>
        <w:t>roads crossing Boulder Creek and West Fork of Deer Creek.</w:t>
      </w:r>
    </w:p>
    <w:p w14:paraId="5ECA571A" w14:textId="52391FE3" w:rsidR="0053523C" w:rsidRDefault="00E903DB"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8. Engineered design is required for </w:t>
      </w:r>
      <w:r w:rsidR="0053523C">
        <w:rPr>
          <w:rFonts w:ascii="Helvetica" w:hAnsi="Helvetica" w:cs="Helvetica"/>
          <w:color w:val="000000"/>
          <w:sz w:val="22"/>
          <w:szCs w:val="22"/>
        </w:rPr>
        <w:t xml:space="preserve">drainage </w:t>
      </w:r>
      <w:r>
        <w:rPr>
          <w:rFonts w:ascii="Helvetica" w:hAnsi="Helvetica" w:cs="Helvetica"/>
          <w:color w:val="000000"/>
          <w:sz w:val="22"/>
          <w:szCs w:val="22"/>
        </w:rPr>
        <w:t xml:space="preserve">if proposed house building footprint is in a mapped floodplain or designated wetland. </w:t>
      </w:r>
    </w:p>
    <w:p w14:paraId="0F8DC47F"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p>
    <w:p w14:paraId="4CB7FF6C" w14:textId="77777777" w:rsidR="003611DC" w:rsidRDefault="003611DC" w:rsidP="003611DC">
      <w:pPr>
        <w:tabs>
          <w:tab w:val="left" w:pos="720"/>
          <w:tab w:val="left" w:pos="144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Irrigation notes.</w:t>
      </w:r>
    </w:p>
    <w:p w14:paraId="629139BE" w14:textId="49CEB06B" w:rsidR="003611DC" w:rsidRPr="003611DC" w:rsidRDefault="003611DC" w:rsidP="003611DC">
      <w:r>
        <w:rPr>
          <w:rFonts w:ascii="Helvetica" w:hAnsi="Helvetica" w:cs="Helvetica"/>
          <w:color w:val="000000"/>
          <w:sz w:val="22"/>
          <w:szCs w:val="22"/>
        </w:rPr>
        <w:t>1. Irrigation ditch crossings require design approval by the irrigation company.</w:t>
      </w:r>
    </w:p>
    <w:p w14:paraId="6F96F3E2" w14:textId="77777777" w:rsidR="00741EAA" w:rsidRDefault="00741EAA" w:rsidP="00741EAA">
      <w:r>
        <w:br w:type="page"/>
      </w:r>
    </w:p>
    <w:p w14:paraId="6D8A5976" w14:textId="77777777" w:rsidR="00741EAA" w:rsidRPr="00741EAA" w:rsidRDefault="00741EAA" w:rsidP="00741EAA"/>
    <w:p w14:paraId="0FA7A7FA" w14:textId="77777777" w:rsidR="005B6399" w:rsidRDefault="005B6399" w:rsidP="00EA18C5">
      <w:pPr>
        <w:pStyle w:val="Heading2"/>
      </w:pPr>
      <w:bookmarkStart w:id="12" w:name="_Toc170300246"/>
      <w:r>
        <w:t>Other Infrastructure</w:t>
      </w:r>
      <w:bookmarkEnd w:id="12"/>
    </w:p>
    <w:p w14:paraId="18D0D267" w14:textId="046011CA" w:rsidR="005B6399" w:rsidRDefault="005B6399" w:rsidP="005B6399">
      <w:pPr>
        <w:pStyle w:val="Heading3"/>
      </w:pPr>
      <w:bookmarkStart w:id="13" w:name="_Toc170300247"/>
      <w:r>
        <w:t>Potable Water</w:t>
      </w:r>
      <w:bookmarkEnd w:id="13"/>
    </w:p>
    <w:p w14:paraId="74972B8D" w14:textId="066143E7" w:rsidR="005B6399" w:rsidRDefault="005B6399" w:rsidP="005B6399">
      <w:pPr>
        <w:pStyle w:val="-Text"/>
      </w:pPr>
      <w:r>
        <w:t>Proof of potable water is required options are:</w:t>
      </w:r>
    </w:p>
    <w:p w14:paraId="5C76ADCA" w14:textId="19B0AA5B" w:rsidR="005B6399" w:rsidRDefault="005B6399" w:rsidP="005B6399">
      <w:pPr>
        <w:pStyle w:val="-Text"/>
      </w:pPr>
      <w:r>
        <w:t>1) A binding contract with a public water company regulated by the State of Utah to supply culinary water. An application to Boulder Farmstead is not sufficient; the application must be approved.</w:t>
      </w:r>
    </w:p>
    <w:p w14:paraId="29843409" w14:textId="47D3C392" w:rsidR="005B6399" w:rsidRPr="005B6399" w:rsidRDefault="005B6399" w:rsidP="005B6399">
      <w:pPr>
        <w:pStyle w:val="-Text"/>
      </w:pPr>
      <w:r>
        <w:t>2) An underground water right granted by the State of Utah to</w:t>
      </w:r>
      <w:r w:rsidR="00A115E2">
        <w:t xml:space="preserve"> drill a well. State approval of the well application is sufficient. Drilling of the well and proving the water right can take place after subdivision.  Prompt development of the water right is prudent because the water application approval is for a limited time and rules can change.</w:t>
      </w:r>
      <w:r>
        <w:t xml:space="preserve"> </w:t>
      </w:r>
    </w:p>
    <w:p w14:paraId="53FEE473" w14:textId="22029D32" w:rsidR="005B6399" w:rsidRDefault="005B6399" w:rsidP="005B6399">
      <w:pPr>
        <w:pStyle w:val="Heading3"/>
      </w:pPr>
      <w:bookmarkStart w:id="14" w:name="_Toc170300248"/>
      <w:r>
        <w:t>Sanitation</w:t>
      </w:r>
      <w:bookmarkEnd w:id="14"/>
    </w:p>
    <w:p w14:paraId="595542E1" w14:textId="1FA5F9E1" w:rsidR="00A115E2" w:rsidRPr="00A115E2" w:rsidRDefault="00A115E2" w:rsidP="00A115E2">
      <w:pPr>
        <w:pStyle w:val="-Text"/>
      </w:pPr>
      <w:r>
        <w:t>Septic systems are regulated by Southwest Utah Public Health Department. Each lot required identification of an approved septic system location.</w:t>
      </w:r>
    </w:p>
    <w:p w14:paraId="1303E2C4" w14:textId="171F28EF" w:rsidR="00A115E2" w:rsidRDefault="005B6399" w:rsidP="005B6399">
      <w:pPr>
        <w:pStyle w:val="Heading3"/>
      </w:pPr>
      <w:bookmarkStart w:id="15" w:name="_Toc170300249"/>
      <w:r>
        <w:t>Electricity</w:t>
      </w:r>
      <w:bookmarkEnd w:id="15"/>
    </w:p>
    <w:p w14:paraId="2172275A" w14:textId="0D1F72D3" w:rsidR="00A115E2" w:rsidRPr="00A115E2" w:rsidRDefault="00A115E2" w:rsidP="00A115E2">
      <w:pPr>
        <w:pStyle w:val="-Text"/>
      </w:pPr>
      <w:r>
        <w:t>Off-grid solar power is permitted.</w:t>
      </w:r>
    </w:p>
    <w:p w14:paraId="205B0A4F" w14:textId="0A84B670" w:rsidR="005B6399" w:rsidRDefault="005B6399" w:rsidP="005B6399">
      <w:pPr>
        <w:pStyle w:val="Heading3"/>
      </w:pPr>
      <w:bookmarkStart w:id="16" w:name="_Toc170300250"/>
      <w:r>
        <w:t>Communications</w:t>
      </w:r>
      <w:bookmarkEnd w:id="16"/>
    </w:p>
    <w:p w14:paraId="2057997E" w14:textId="16B8C201" w:rsidR="00A115E2" w:rsidRPr="00A115E2" w:rsidRDefault="00A115E2" w:rsidP="00A115E2">
      <w:pPr>
        <w:pStyle w:val="-Text"/>
      </w:pPr>
      <w:r>
        <w:t>Boulder has no requirements for phone or internet connection in subdivisions.</w:t>
      </w:r>
    </w:p>
    <w:p w14:paraId="7DDD46C4" w14:textId="2CF0BD99" w:rsidR="00C9706E" w:rsidRDefault="00C9706E">
      <w:bookmarkStart w:id="17" w:name="_Toc170300251"/>
      <w:r>
        <w:br w:type="page"/>
      </w:r>
    </w:p>
    <w:p w14:paraId="2AA65BBE" w14:textId="77777777" w:rsidR="00C9706E" w:rsidRDefault="00C9706E" w:rsidP="00C9706E"/>
    <w:p w14:paraId="1F289A57" w14:textId="63F9B68E" w:rsidR="00EA18C5" w:rsidRDefault="00EA18C5" w:rsidP="00EA18C5">
      <w:pPr>
        <w:pStyle w:val="Heading2"/>
      </w:pPr>
      <w:r>
        <w:t>Irrigation Infrastructure</w:t>
      </w:r>
      <w:bookmarkEnd w:id="17"/>
    </w:p>
    <w:p w14:paraId="600E8675" w14:textId="0B352A83" w:rsidR="00EA18C5" w:rsidRDefault="00EA18C5" w:rsidP="00EA18C5">
      <w:pPr>
        <w:pStyle w:val="Heading3"/>
      </w:pPr>
      <w:bookmarkStart w:id="18" w:name="_Toc170300252"/>
      <w:r>
        <w:t>Assumptions for Plat Review</w:t>
      </w:r>
      <w:bookmarkEnd w:id="18"/>
    </w:p>
    <w:p w14:paraId="20E388B1" w14:textId="25125A03" w:rsidR="00EA18C5" w:rsidRDefault="00EA18C5" w:rsidP="00A115E2">
      <w:pPr>
        <w:pStyle w:val="-Text"/>
      </w:pPr>
      <w:r>
        <w:t xml:space="preserve">All existing irrigation ponds, canals, ditches, diversion structures, and pipelines are private property owned either by the Boulder Irrigation Company or by downstream water users. </w:t>
      </w:r>
    </w:p>
    <w:p w14:paraId="45FBE841" w14:textId="46A6614F" w:rsidR="00EA18C5" w:rsidRDefault="00684E90" w:rsidP="00A115E2">
      <w:pPr>
        <w:pStyle w:val="-Text"/>
      </w:pPr>
      <w:r>
        <w:t>E</w:t>
      </w:r>
      <w:r w:rsidR="00EA18C5">
        <w:t xml:space="preserve">xisting irrigation structures </w:t>
      </w:r>
      <w:r>
        <w:t xml:space="preserve">may </w:t>
      </w:r>
      <w:r w:rsidR="00EA18C5">
        <w:t>have an easement created by historic use even if the easement has not been recorded.</w:t>
      </w:r>
    </w:p>
    <w:p w14:paraId="1F50C6C2" w14:textId="4865C8DD" w:rsidR="004D4EF9" w:rsidRDefault="004D4EF9" w:rsidP="00A115E2">
      <w:pPr>
        <w:pStyle w:val="-Text"/>
      </w:pPr>
      <w:r>
        <w:t>Good faith negotiation between the developer and the irrigation company is encouraged</w:t>
      </w:r>
      <w:r w:rsidR="009732CD">
        <w:t>,</w:t>
      </w:r>
      <w:r>
        <w:t xml:space="preserve"> but is regarded as a private matter by the town.</w:t>
      </w:r>
    </w:p>
    <w:p w14:paraId="5C66AE3C" w14:textId="77777777" w:rsidR="00EA18C5" w:rsidRDefault="00EA18C5" w:rsidP="00EA18C5">
      <w:pPr>
        <w:pStyle w:val="Heading3"/>
      </w:pPr>
      <w:bookmarkStart w:id="19" w:name="_Toc170300253"/>
      <w:r>
        <w:t>Subdivision Design Requirements</w:t>
      </w:r>
      <w:bookmarkEnd w:id="19"/>
    </w:p>
    <w:p w14:paraId="1C2B52B6" w14:textId="0479DA9E" w:rsidR="00EA18C5" w:rsidRDefault="00EA18C5" w:rsidP="00A115E2">
      <w:pPr>
        <w:pStyle w:val="-Text"/>
      </w:pPr>
      <w:r>
        <w:t>Location of all known irrigation infrastructure shall be shown on the subdivision plat.</w:t>
      </w:r>
    </w:p>
    <w:p w14:paraId="3AB1F7D2" w14:textId="78241A51" w:rsidR="00EA18C5" w:rsidRDefault="00EA18C5" w:rsidP="00A115E2">
      <w:pPr>
        <w:pStyle w:val="-Text"/>
      </w:pPr>
      <w:r>
        <w:t xml:space="preserve">Written approval of </w:t>
      </w:r>
      <w:r w:rsidR="004D4EF9">
        <w:t xml:space="preserve">Boulder Irrigation Company </w:t>
      </w:r>
      <w:r>
        <w:t xml:space="preserve">is </w:t>
      </w:r>
      <w:r w:rsidR="004D4EF9">
        <w:t xml:space="preserve">a </w:t>
      </w:r>
      <w:r w:rsidR="00684E90">
        <w:t>recommended</w:t>
      </w:r>
      <w:r>
        <w:t xml:space="preserve"> </w:t>
      </w:r>
      <w:r w:rsidR="004D4EF9">
        <w:t xml:space="preserve">part of the application </w:t>
      </w:r>
      <w:r>
        <w:t xml:space="preserve">for any </w:t>
      </w:r>
      <w:r w:rsidR="004D4EF9">
        <w:t>subdivision</w:t>
      </w:r>
      <w:r>
        <w:t xml:space="preserve"> </w:t>
      </w:r>
      <w:r w:rsidR="00684E90">
        <w:t xml:space="preserve">and is required if the subdivision construction disturbs or alters </w:t>
      </w:r>
      <w:r w:rsidR="004D4EF9">
        <w:t>existing irrigation infrastructure.</w:t>
      </w:r>
      <w:r>
        <w:t xml:space="preserve"> </w:t>
      </w:r>
    </w:p>
    <w:p w14:paraId="7B7EE366" w14:textId="6BAEC25E" w:rsidR="004D4EF9" w:rsidRDefault="00684E90" w:rsidP="00A115E2">
      <w:pPr>
        <w:pStyle w:val="-Text"/>
      </w:pPr>
      <w:r>
        <w:t>Recommended good practice is that the</w:t>
      </w:r>
      <w:r w:rsidR="004D4EF9">
        <w:t xml:space="preserve"> plat indicate a 30-feet wide access easement (15 feet on each side of centerline) for irrigation company maintenance of existing canals, ditches, and pipelines within the subdivision. </w:t>
      </w:r>
    </w:p>
    <w:p w14:paraId="21205B50" w14:textId="1080436B" w:rsidR="009732CD" w:rsidRDefault="009732CD" w:rsidP="00285727">
      <w:pPr>
        <w:pStyle w:val="-Text"/>
      </w:pPr>
      <w:r>
        <w:t>Subdivision applications requesting credits or incentives for agricultural protection must provide documentation of the necessary transfer of water rights.</w:t>
      </w:r>
    </w:p>
    <w:p w14:paraId="3A6CB6CC" w14:textId="77AD939C" w:rsidR="004D4EF9" w:rsidRDefault="004D4EF9" w:rsidP="00EA18C5"/>
    <w:p w14:paraId="5904D044" w14:textId="0ABE1C8D" w:rsidR="004D4EF9" w:rsidRDefault="004D4EF9" w:rsidP="004D4EF9">
      <w:pPr>
        <w:pStyle w:val="Heading3"/>
      </w:pPr>
      <w:bookmarkStart w:id="20" w:name="_Toc170300254"/>
      <w:r>
        <w:t xml:space="preserve">Requirements for roads crossing </w:t>
      </w:r>
      <w:r w:rsidR="0031245C">
        <w:t xml:space="preserve">irrigation </w:t>
      </w:r>
      <w:r>
        <w:t>canals or ditches</w:t>
      </w:r>
      <w:bookmarkEnd w:id="20"/>
    </w:p>
    <w:p w14:paraId="187F6C63" w14:textId="341226AA" w:rsidR="004D4EF9" w:rsidRDefault="009732CD" w:rsidP="00C9706E">
      <w:pPr>
        <w:pStyle w:val="-Text"/>
      </w:pPr>
      <w:r>
        <w:t>A metal or plastic culvert shall be provided where the road crosses the canal.</w:t>
      </w:r>
    </w:p>
    <w:p w14:paraId="312A7DBE" w14:textId="1C540E43" w:rsidR="009732CD" w:rsidRDefault="009732CD" w:rsidP="00C9706E">
      <w:pPr>
        <w:pStyle w:val="-Text"/>
      </w:pPr>
      <w:r>
        <w:t>Culvert diameter shall be 36 inches or as determined by the irrigation company.</w:t>
      </w:r>
    </w:p>
    <w:p w14:paraId="0AAF2201" w14:textId="141CF805" w:rsidR="009732CD" w:rsidRDefault="009732CD" w:rsidP="00C9706E">
      <w:pPr>
        <w:pStyle w:val="-Text"/>
      </w:pPr>
      <w:r>
        <w:t xml:space="preserve">Compacted road base thickness over the culvert shall be 12 inches or </w:t>
      </w:r>
      <w:r w:rsidR="0031245C">
        <w:t>as specified</w:t>
      </w:r>
      <w:r>
        <w:t xml:space="preserve"> on the culvert manufacture</w:t>
      </w:r>
      <w:r w:rsidR="0031245C">
        <w:t>r's</w:t>
      </w:r>
      <w:r>
        <w:t xml:space="preserve"> design table.</w:t>
      </w:r>
    </w:p>
    <w:p w14:paraId="69821872" w14:textId="0B430AF1" w:rsidR="009732CD" w:rsidRDefault="009732CD" w:rsidP="00C9706E">
      <w:pPr>
        <w:pStyle w:val="-Text"/>
      </w:pPr>
      <w:r>
        <w:t>Stone riprap or a concrete headwall and wingwalls shall be provided on the upstream side.</w:t>
      </w:r>
    </w:p>
    <w:p w14:paraId="6D16F367" w14:textId="77777777" w:rsidR="004D4EF9" w:rsidRPr="00EA18C5" w:rsidRDefault="004D4EF9" w:rsidP="00EA18C5"/>
    <w:p w14:paraId="18EFC27A" w14:textId="211F247D" w:rsidR="00457A32" w:rsidRDefault="00457A32">
      <w:r>
        <w:br w:type="page"/>
      </w:r>
      <w:r w:rsidR="00EA18C5">
        <w:br/>
      </w:r>
    </w:p>
    <w:p w14:paraId="64CE88C5" w14:textId="3BE70022" w:rsidR="00457A32" w:rsidRDefault="00D60E78" w:rsidP="008178B3">
      <w:pPr>
        <w:pStyle w:val="Heading1"/>
      </w:pPr>
      <w:bookmarkStart w:id="21" w:name="_Toc170300255"/>
      <w:r>
        <w:t xml:space="preserve">Quantitative </w:t>
      </w:r>
      <w:r w:rsidR="0071209E">
        <w:t>Engineering Design Criteria</w:t>
      </w:r>
      <w:bookmarkEnd w:id="21"/>
    </w:p>
    <w:p w14:paraId="61E66C14" w14:textId="3BF09FE3" w:rsidR="0071209E" w:rsidRDefault="0071209E" w:rsidP="00DD721C">
      <w:pPr>
        <w:pStyle w:val="-Text"/>
      </w:pPr>
      <w:r>
        <w:t xml:space="preserve">The following Boulder-specific </w:t>
      </w:r>
      <w:r w:rsidR="004D12D4">
        <w:t xml:space="preserve">design </w:t>
      </w:r>
      <w:r>
        <w:t>criteria are provided for reference by citizens</w:t>
      </w:r>
      <w:r w:rsidR="00D60E78">
        <w:t xml:space="preserve">, </w:t>
      </w:r>
      <w:r>
        <w:t>design professionals</w:t>
      </w:r>
      <w:r w:rsidR="00D60E78">
        <w:t>, and the administrative land use authority in preparing and reviewing subdivision infrastructure proposals.</w:t>
      </w:r>
    </w:p>
    <w:p w14:paraId="1932A2A8" w14:textId="12A135A2" w:rsidR="00D60E78" w:rsidRDefault="00D60E78" w:rsidP="00DD721C">
      <w:pPr>
        <w:pStyle w:val="-Text"/>
      </w:pPr>
      <w:r>
        <w:t>These criteria reflect past Boulder practice and may be less restrictive than criteria used in other jurisdictions or criteria found in codes that have not been formally adopted by the Town.</w:t>
      </w:r>
    </w:p>
    <w:p w14:paraId="519DD064" w14:textId="77777777" w:rsidR="00D60E78" w:rsidRDefault="00D60E78" w:rsidP="00DD721C">
      <w:pPr>
        <w:pStyle w:val="-Text"/>
      </w:pPr>
    </w:p>
    <w:p w14:paraId="032B73CF" w14:textId="75039CC7" w:rsidR="0071209E" w:rsidRDefault="00594804" w:rsidP="008178B3">
      <w:pPr>
        <w:pStyle w:val="Heading2"/>
      </w:pPr>
      <w:bookmarkStart w:id="22" w:name="_Toc170300256"/>
      <w:r>
        <w:t>Drainage</w:t>
      </w:r>
      <w:bookmarkEnd w:id="22"/>
    </w:p>
    <w:p w14:paraId="26A280E5" w14:textId="6ECEF838" w:rsidR="00594804" w:rsidRPr="00594804" w:rsidRDefault="00594804" w:rsidP="00594804">
      <w:pPr>
        <w:pStyle w:val="Heading3"/>
      </w:pPr>
      <w:bookmarkStart w:id="23" w:name="_Toc170300257"/>
      <w:r>
        <w:t>Rainfall</w:t>
      </w:r>
      <w:bookmarkEnd w:id="23"/>
    </w:p>
    <w:p w14:paraId="3BB263E1" w14:textId="7BDCFE5D" w:rsidR="0071209E" w:rsidRDefault="0071209E" w:rsidP="00DD721C">
      <w:pPr>
        <w:pStyle w:val="-Text"/>
      </w:pPr>
      <w:r>
        <w:t xml:space="preserve">Point precipitation frequency estimates for Boulder, UT taken from the NOAA website.  </w:t>
      </w:r>
    </w:p>
    <w:tbl>
      <w:tblPr>
        <w:tblStyle w:val="TableGrid"/>
        <w:tblW w:w="0" w:type="auto"/>
        <w:tblLook w:val="04A0" w:firstRow="1" w:lastRow="0" w:firstColumn="1" w:lastColumn="0" w:noHBand="0" w:noVBand="1"/>
      </w:tblPr>
      <w:tblGrid>
        <w:gridCol w:w="2174"/>
        <w:gridCol w:w="1974"/>
        <w:gridCol w:w="1974"/>
        <w:gridCol w:w="1974"/>
        <w:gridCol w:w="1974"/>
      </w:tblGrid>
      <w:tr w:rsidR="0071209E" w14:paraId="70C76553" w14:textId="77777777" w:rsidTr="008178B3">
        <w:tc>
          <w:tcPr>
            <w:tcW w:w="2174" w:type="dxa"/>
          </w:tcPr>
          <w:p w14:paraId="03CBC477" w14:textId="7117C5CE" w:rsidR="0071209E" w:rsidRDefault="0071209E" w:rsidP="0071209E">
            <w:pPr>
              <w:pStyle w:val="-Text"/>
              <w:ind w:firstLine="0"/>
            </w:pPr>
            <w:r>
              <w:t>Duration</w:t>
            </w:r>
          </w:p>
        </w:tc>
        <w:tc>
          <w:tcPr>
            <w:tcW w:w="1974" w:type="dxa"/>
          </w:tcPr>
          <w:p w14:paraId="3B3CAA33" w14:textId="0225C2FF" w:rsidR="0071209E" w:rsidRDefault="0071209E" w:rsidP="0071209E">
            <w:pPr>
              <w:pStyle w:val="-Text"/>
              <w:ind w:firstLine="0"/>
            </w:pPr>
            <w:r>
              <w:t>10-year</w:t>
            </w:r>
          </w:p>
        </w:tc>
        <w:tc>
          <w:tcPr>
            <w:tcW w:w="1974" w:type="dxa"/>
          </w:tcPr>
          <w:p w14:paraId="215A3D5F" w14:textId="274769FD" w:rsidR="0071209E" w:rsidRDefault="0071209E" w:rsidP="0071209E">
            <w:pPr>
              <w:pStyle w:val="-Text"/>
              <w:ind w:firstLine="0"/>
            </w:pPr>
            <w:r>
              <w:t>25-year</w:t>
            </w:r>
          </w:p>
        </w:tc>
        <w:tc>
          <w:tcPr>
            <w:tcW w:w="1974" w:type="dxa"/>
          </w:tcPr>
          <w:p w14:paraId="1DF12CFF" w14:textId="5BA82C57" w:rsidR="0071209E" w:rsidRDefault="0071209E" w:rsidP="0071209E">
            <w:pPr>
              <w:pStyle w:val="-Text"/>
              <w:ind w:firstLine="0"/>
            </w:pPr>
            <w:r>
              <w:t>50-year</w:t>
            </w:r>
          </w:p>
        </w:tc>
        <w:tc>
          <w:tcPr>
            <w:tcW w:w="1974" w:type="dxa"/>
          </w:tcPr>
          <w:p w14:paraId="4857F10D" w14:textId="35970061" w:rsidR="0071209E" w:rsidRDefault="0071209E" w:rsidP="0071209E">
            <w:pPr>
              <w:pStyle w:val="-Text"/>
              <w:ind w:firstLine="0"/>
            </w:pPr>
            <w:r>
              <w:t>100-year</w:t>
            </w:r>
          </w:p>
        </w:tc>
      </w:tr>
      <w:tr w:rsidR="0071209E" w14:paraId="723A76ED" w14:textId="77777777" w:rsidTr="008178B3">
        <w:tc>
          <w:tcPr>
            <w:tcW w:w="2174" w:type="dxa"/>
          </w:tcPr>
          <w:p w14:paraId="2C8706AF" w14:textId="679B0F9D" w:rsidR="0071209E" w:rsidRDefault="0071209E" w:rsidP="0071209E">
            <w:pPr>
              <w:pStyle w:val="-Text"/>
              <w:ind w:firstLine="0"/>
            </w:pPr>
            <w:r>
              <w:t>1-hour</w:t>
            </w:r>
          </w:p>
        </w:tc>
        <w:tc>
          <w:tcPr>
            <w:tcW w:w="1974" w:type="dxa"/>
          </w:tcPr>
          <w:p w14:paraId="53181FD8" w14:textId="1C6F17BF" w:rsidR="0071209E" w:rsidRDefault="0071209E" w:rsidP="0071209E">
            <w:pPr>
              <w:pStyle w:val="-Text"/>
              <w:ind w:firstLine="0"/>
            </w:pPr>
            <w:r>
              <w:t>0.87 inches</w:t>
            </w:r>
          </w:p>
        </w:tc>
        <w:tc>
          <w:tcPr>
            <w:tcW w:w="1974" w:type="dxa"/>
          </w:tcPr>
          <w:p w14:paraId="5F8A8B1E" w14:textId="59E1F1D4" w:rsidR="0071209E" w:rsidRDefault="0071209E" w:rsidP="0071209E">
            <w:pPr>
              <w:pStyle w:val="-Text"/>
              <w:ind w:firstLine="0"/>
            </w:pPr>
            <w:r>
              <w:t>1.15 inches</w:t>
            </w:r>
          </w:p>
        </w:tc>
        <w:tc>
          <w:tcPr>
            <w:tcW w:w="1974" w:type="dxa"/>
          </w:tcPr>
          <w:p w14:paraId="6107DC15" w14:textId="52FF1550" w:rsidR="0071209E" w:rsidRDefault="0071209E" w:rsidP="0071209E">
            <w:pPr>
              <w:pStyle w:val="-Text"/>
              <w:ind w:firstLine="0"/>
            </w:pPr>
            <w:r>
              <w:t>1.40 inches</w:t>
            </w:r>
          </w:p>
        </w:tc>
        <w:tc>
          <w:tcPr>
            <w:tcW w:w="1974" w:type="dxa"/>
          </w:tcPr>
          <w:p w14:paraId="0592F7D6" w14:textId="6535C033" w:rsidR="0071209E" w:rsidRDefault="0071209E" w:rsidP="0071209E">
            <w:pPr>
              <w:pStyle w:val="-Text"/>
              <w:ind w:firstLine="0"/>
            </w:pPr>
            <w:r>
              <w:t>1.69 inches</w:t>
            </w:r>
          </w:p>
        </w:tc>
      </w:tr>
      <w:tr w:rsidR="0071209E" w14:paraId="08068940" w14:textId="77777777" w:rsidTr="008178B3">
        <w:tc>
          <w:tcPr>
            <w:tcW w:w="2174" w:type="dxa"/>
          </w:tcPr>
          <w:p w14:paraId="47F1460D" w14:textId="634B94F7" w:rsidR="0071209E" w:rsidRDefault="0071209E" w:rsidP="0071209E">
            <w:pPr>
              <w:pStyle w:val="-Text"/>
              <w:ind w:firstLine="0"/>
            </w:pPr>
            <w:r>
              <w:t>24-hour</w:t>
            </w:r>
          </w:p>
        </w:tc>
        <w:tc>
          <w:tcPr>
            <w:tcW w:w="1974" w:type="dxa"/>
          </w:tcPr>
          <w:p w14:paraId="0E19468E" w14:textId="75862B97" w:rsidR="0071209E" w:rsidRDefault="0071209E" w:rsidP="0071209E">
            <w:pPr>
              <w:pStyle w:val="-Text"/>
              <w:ind w:firstLine="0"/>
            </w:pPr>
            <w:r>
              <w:t>1.99 inches</w:t>
            </w:r>
          </w:p>
        </w:tc>
        <w:tc>
          <w:tcPr>
            <w:tcW w:w="1974" w:type="dxa"/>
          </w:tcPr>
          <w:p w14:paraId="7AB4634A" w14:textId="132BAADE" w:rsidR="0071209E" w:rsidRDefault="0071209E" w:rsidP="0071209E">
            <w:pPr>
              <w:pStyle w:val="-Text"/>
              <w:ind w:firstLine="0"/>
            </w:pPr>
            <w:r>
              <w:t>2.44 inches</w:t>
            </w:r>
          </w:p>
        </w:tc>
        <w:tc>
          <w:tcPr>
            <w:tcW w:w="1974" w:type="dxa"/>
          </w:tcPr>
          <w:p w14:paraId="75520671" w14:textId="6E110FE4" w:rsidR="0071209E" w:rsidRDefault="0071209E" w:rsidP="0071209E">
            <w:pPr>
              <w:pStyle w:val="-Text"/>
              <w:ind w:firstLine="0"/>
            </w:pPr>
            <w:r>
              <w:t>2.80 inches</w:t>
            </w:r>
          </w:p>
        </w:tc>
        <w:tc>
          <w:tcPr>
            <w:tcW w:w="1974" w:type="dxa"/>
          </w:tcPr>
          <w:p w14:paraId="66CE00EE" w14:textId="016F5951" w:rsidR="0071209E" w:rsidRDefault="0071209E" w:rsidP="0071209E">
            <w:pPr>
              <w:pStyle w:val="-Text"/>
              <w:ind w:firstLine="0"/>
            </w:pPr>
            <w:r>
              <w:t>3.18 inches</w:t>
            </w:r>
          </w:p>
        </w:tc>
      </w:tr>
      <w:tr w:rsidR="0071209E" w14:paraId="169B5E2A" w14:textId="77777777" w:rsidTr="008178B3">
        <w:tc>
          <w:tcPr>
            <w:tcW w:w="2174" w:type="dxa"/>
          </w:tcPr>
          <w:p w14:paraId="7DCC071B" w14:textId="77777777" w:rsidR="0071209E" w:rsidRDefault="0071209E" w:rsidP="0071209E">
            <w:pPr>
              <w:pStyle w:val="-Text"/>
              <w:ind w:firstLine="0"/>
            </w:pPr>
          </w:p>
        </w:tc>
        <w:tc>
          <w:tcPr>
            <w:tcW w:w="1974" w:type="dxa"/>
          </w:tcPr>
          <w:p w14:paraId="1739931E" w14:textId="77777777" w:rsidR="0071209E" w:rsidRDefault="0071209E" w:rsidP="0071209E">
            <w:pPr>
              <w:pStyle w:val="-Text"/>
              <w:ind w:firstLine="0"/>
            </w:pPr>
          </w:p>
        </w:tc>
        <w:tc>
          <w:tcPr>
            <w:tcW w:w="1974" w:type="dxa"/>
          </w:tcPr>
          <w:p w14:paraId="16CDA690" w14:textId="77777777" w:rsidR="0071209E" w:rsidRDefault="0071209E" w:rsidP="0071209E">
            <w:pPr>
              <w:pStyle w:val="-Text"/>
              <w:ind w:firstLine="0"/>
            </w:pPr>
          </w:p>
        </w:tc>
        <w:tc>
          <w:tcPr>
            <w:tcW w:w="1974" w:type="dxa"/>
          </w:tcPr>
          <w:p w14:paraId="6A7BB2C9" w14:textId="77777777" w:rsidR="0071209E" w:rsidRDefault="0071209E" w:rsidP="0071209E">
            <w:pPr>
              <w:pStyle w:val="-Text"/>
              <w:ind w:firstLine="0"/>
            </w:pPr>
          </w:p>
        </w:tc>
        <w:tc>
          <w:tcPr>
            <w:tcW w:w="1974" w:type="dxa"/>
          </w:tcPr>
          <w:p w14:paraId="2686A602" w14:textId="77777777" w:rsidR="0071209E" w:rsidRDefault="0071209E" w:rsidP="0071209E">
            <w:pPr>
              <w:pStyle w:val="-Text"/>
              <w:ind w:firstLine="0"/>
            </w:pPr>
          </w:p>
        </w:tc>
      </w:tr>
    </w:tbl>
    <w:p w14:paraId="200A61AF" w14:textId="77777777" w:rsidR="008178B3" w:rsidRPr="00DD721C" w:rsidRDefault="008178B3" w:rsidP="008178B3">
      <w:pPr>
        <w:pStyle w:val="-Text"/>
        <w:ind w:firstLine="0"/>
      </w:pPr>
      <w:r>
        <w:t>Note: These values are for 300 North and Highway 12.  Precipitation is much higher at the north end of town closer to Boulder Mountain.</w:t>
      </w:r>
    </w:p>
    <w:p w14:paraId="70212685" w14:textId="77777777" w:rsidR="008178B3" w:rsidRDefault="008178B3" w:rsidP="008178B3">
      <w:pPr>
        <w:pStyle w:val="Heading2"/>
      </w:pPr>
    </w:p>
    <w:p w14:paraId="1339A152" w14:textId="495229FA" w:rsidR="008178B3" w:rsidRDefault="008178B3" w:rsidP="00594804">
      <w:pPr>
        <w:pStyle w:val="Heading3"/>
      </w:pPr>
      <w:bookmarkStart w:id="24" w:name="_Toc170300258"/>
      <w:r>
        <w:t>Subdivision Roads</w:t>
      </w:r>
      <w:bookmarkEnd w:id="24"/>
    </w:p>
    <w:p w14:paraId="53DA3F24" w14:textId="6D1DA035" w:rsidR="00076780" w:rsidRDefault="0018529C" w:rsidP="008178B3">
      <w:pPr>
        <w:pStyle w:val="-Text"/>
      </w:pPr>
      <w:r>
        <w:t>The</w:t>
      </w:r>
      <w:r w:rsidR="003A6017" w:rsidRPr="008178B3">
        <w:t xml:space="preserve"> design criteri</w:t>
      </w:r>
      <w:r>
        <w:t>on</w:t>
      </w:r>
      <w:r w:rsidR="003A6017" w:rsidRPr="008178B3">
        <w:t xml:space="preserve"> for private roads in small subdivisions is that the driving surface should not wash out during a 25-year storm event.</w:t>
      </w:r>
      <w:r w:rsidR="00076780" w:rsidRPr="008178B3">
        <w:t xml:space="preserve"> Minor, temporary flooding of a </w:t>
      </w:r>
      <w:r w:rsidR="00B00DBA">
        <w:t>paved or hardened</w:t>
      </w:r>
      <w:r w:rsidR="00076780" w:rsidRPr="008178B3">
        <w:t xml:space="preserve"> swale is consistent with the rural character of Boulder.</w:t>
      </w:r>
    </w:p>
    <w:p w14:paraId="73E1FDFB" w14:textId="27CB3DC0" w:rsidR="00594804" w:rsidRDefault="00594804" w:rsidP="003E1F08">
      <w:pPr>
        <w:pStyle w:val="Heading3"/>
      </w:pPr>
      <w:bookmarkStart w:id="25" w:name="_Toc170300259"/>
      <w:r>
        <w:t>Existing drainage channels</w:t>
      </w:r>
      <w:bookmarkEnd w:id="25"/>
    </w:p>
    <w:p w14:paraId="0E3461D3" w14:textId="24794822" w:rsidR="008178B3" w:rsidRDefault="003E1F08" w:rsidP="003E1F08">
      <w:pPr>
        <w:pStyle w:val="-Text"/>
      </w:pPr>
      <w:r>
        <w:t>Subdivision roads crossing existing drainage channels shall not cause the storm runoff to leave the channel and flood adjacent property.</w:t>
      </w:r>
    </w:p>
    <w:p w14:paraId="5BD10B0E" w14:textId="7DA1F598" w:rsidR="0086777F" w:rsidRDefault="0086777F">
      <w:r>
        <w:br w:type="page"/>
      </w:r>
    </w:p>
    <w:p w14:paraId="4957BC6F" w14:textId="10801988" w:rsidR="0086777F" w:rsidRDefault="0086777F" w:rsidP="0086777F">
      <w:pPr>
        <w:pStyle w:val="Heading2"/>
      </w:pPr>
      <w:bookmarkStart w:id="26" w:name="_Toc170300260"/>
      <w:r>
        <w:t>Traffic Design</w:t>
      </w:r>
      <w:bookmarkEnd w:id="26"/>
    </w:p>
    <w:p w14:paraId="1D603A5E" w14:textId="5E8789EF" w:rsidR="0086777F" w:rsidRDefault="0086777F" w:rsidP="0086777F">
      <w:pPr>
        <w:pStyle w:val="-Text"/>
      </w:pPr>
      <w:r>
        <w:t xml:space="preserve">Consistent with the rural character of Boulder new subdivision roads should be designed as informal "country lanes" with low design speed. </w:t>
      </w:r>
    </w:p>
    <w:p w14:paraId="5C358805" w14:textId="77777777" w:rsidR="00843F3A" w:rsidRDefault="00843F3A" w:rsidP="00843F3A"/>
    <w:p w14:paraId="1FD0FCFF" w14:textId="77777777" w:rsidR="00843F3A" w:rsidRDefault="00843F3A" w:rsidP="00843F3A">
      <w:pPr>
        <w:rPr>
          <w:rStyle w:val="Heading3Char"/>
          <w:rFonts w:eastAsia="Calibri"/>
        </w:rPr>
      </w:pPr>
      <w:bookmarkStart w:id="27" w:name="_Toc170300261"/>
      <w:r w:rsidRPr="00843F3A">
        <w:rPr>
          <w:rStyle w:val="Heading3Char"/>
          <w:rFonts w:eastAsia="Calibri"/>
        </w:rPr>
        <w:t>Current Boulder Traffic</w:t>
      </w:r>
      <w:bookmarkEnd w:id="27"/>
      <w:r w:rsidRPr="00843F3A">
        <w:rPr>
          <w:rStyle w:val="Heading3Char"/>
          <w:rFonts w:eastAsia="Calibri"/>
        </w:rPr>
        <w:t xml:space="preserve"> </w:t>
      </w:r>
    </w:p>
    <w:p w14:paraId="339D812B" w14:textId="6FB71434" w:rsidR="00843F3A" w:rsidRDefault="00843F3A" w:rsidP="00843F3A">
      <w:bookmarkStart w:id="28" w:name="_Toc170300262"/>
      <w:r w:rsidRPr="00843F3A">
        <w:rPr>
          <w:rStyle w:val="Heading3Char"/>
          <w:rFonts w:eastAsia="Calibri"/>
          <w:u w:val="none"/>
        </w:rPr>
        <w:t xml:space="preserve">ADT </w:t>
      </w:r>
      <w:r>
        <w:rPr>
          <w:rStyle w:val="Heading3Char"/>
          <w:rFonts w:eastAsia="Calibri"/>
          <w:u w:val="none"/>
        </w:rPr>
        <w:t xml:space="preserve">data </w:t>
      </w:r>
      <w:r w:rsidR="00E01177">
        <w:rPr>
          <w:rStyle w:val="Heading3Char"/>
          <w:rFonts w:eastAsia="Calibri"/>
          <w:u w:val="none"/>
        </w:rPr>
        <w:t>for 2020</w:t>
      </w:r>
      <w:bookmarkEnd w:id="28"/>
      <w:r w:rsidR="00E01177">
        <w:rPr>
          <w:rStyle w:val="Heading3Char"/>
          <w:rFonts w:eastAsia="Calibri"/>
          <w:u w:val="none"/>
        </w:rPr>
        <w:t xml:space="preserve"> </w:t>
      </w:r>
      <w:r>
        <w:t xml:space="preserve">(Jones &amp; </w:t>
      </w:r>
      <w:proofErr w:type="spellStart"/>
      <w:r>
        <w:t>Demille</w:t>
      </w:r>
      <w:proofErr w:type="spellEnd"/>
      <w:r>
        <w:t>, 2022)</w:t>
      </w:r>
    </w:p>
    <w:p w14:paraId="11E1A369" w14:textId="0E282CB2" w:rsidR="00843F3A" w:rsidRDefault="00843F3A" w:rsidP="00843F3A">
      <w:r>
        <w:t>Highway 12:  760 Vehicles per day</w:t>
      </w:r>
    </w:p>
    <w:p w14:paraId="518D8815" w14:textId="6C3BF083" w:rsidR="00843F3A" w:rsidRDefault="00843F3A" w:rsidP="00843F3A">
      <w:r>
        <w:t>Burr Trail:  540 Vehicles per day</w:t>
      </w:r>
    </w:p>
    <w:p w14:paraId="10C380FA" w14:textId="54CECF9B" w:rsidR="00843F3A" w:rsidRDefault="00E01177" w:rsidP="00843F3A">
      <w:pPr>
        <w:pStyle w:val="Heading3"/>
      </w:pPr>
      <w:bookmarkStart w:id="29" w:name="_Toc170300263"/>
      <w:r>
        <w:t>Rule of Thumb Guidance</w:t>
      </w:r>
      <w:bookmarkEnd w:id="29"/>
    </w:p>
    <w:p w14:paraId="520F76D0" w14:textId="7EE60E27" w:rsidR="00E01177" w:rsidRDefault="00E01177" w:rsidP="00E01177">
      <w:r>
        <w:t>(website MikeOnTraffic.com)</w:t>
      </w:r>
    </w:p>
    <w:p w14:paraId="5AB9DB43" w14:textId="2F97B15D" w:rsidR="00E01177" w:rsidRDefault="00E01177" w:rsidP="00E01177">
      <w:r>
        <w:t>Single family house: 10 trips per day, 1 per peak hour.</w:t>
      </w:r>
    </w:p>
    <w:p w14:paraId="7E3D3B26" w14:textId="77777777" w:rsidR="00E01177" w:rsidRDefault="00E01177" w:rsidP="00E01177">
      <w:r>
        <w:t>Planning level for local 2-lane street based on livability: 1000 vehicles per day</w:t>
      </w:r>
    </w:p>
    <w:p w14:paraId="0FAC727A" w14:textId="2BC5BA5A" w:rsidR="00E01177" w:rsidRDefault="00E01177" w:rsidP="00E01177">
      <w:r>
        <w:t xml:space="preserve">Capacity for 2-lane </w:t>
      </w:r>
      <w:r w:rsidR="00576CD9">
        <w:t xml:space="preserve">street </w:t>
      </w:r>
      <w:r>
        <w:t>with left turn lanes: 18,300 vehicles per day.</w:t>
      </w:r>
    </w:p>
    <w:p w14:paraId="2BB82B49" w14:textId="0E13262E" w:rsidR="00E01177" w:rsidRPr="00E01177" w:rsidRDefault="00E01177" w:rsidP="00E01177">
      <w:r>
        <w:t xml:space="preserve">  </w:t>
      </w:r>
    </w:p>
    <w:p w14:paraId="21AB6040" w14:textId="77777777" w:rsidR="00843F3A" w:rsidRDefault="00843F3A" w:rsidP="00843F3A">
      <w:pPr>
        <w:pStyle w:val="Heading3"/>
      </w:pPr>
      <w:bookmarkStart w:id="30" w:name="_Toc170300264"/>
      <w:r>
        <w:t>Quantitative Design Attributes</w:t>
      </w:r>
      <w:bookmarkEnd w:id="30"/>
    </w:p>
    <w:p w14:paraId="79E4E4BF" w14:textId="2ED7A395" w:rsidR="00AD3A65" w:rsidRDefault="00AD3A65" w:rsidP="0086777F">
      <w:pPr>
        <w:pStyle w:val="-Text"/>
      </w:pPr>
      <w:r>
        <w:t xml:space="preserve">The following </w:t>
      </w:r>
      <w:r w:rsidR="009F5CC9">
        <w:t xml:space="preserve">design criteria are descriptive of </w:t>
      </w:r>
      <w:r w:rsidR="003424BB">
        <w:t xml:space="preserve">past practice in Boulder. Values </w:t>
      </w:r>
      <w:r>
        <w:t>are based on the Utah Wildland-Urban interface code, DOCUMENT, and the Garfield County, Washington road standards.</w:t>
      </w:r>
    </w:p>
    <w:tbl>
      <w:tblPr>
        <w:tblStyle w:val="TableGrid"/>
        <w:tblW w:w="0" w:type="auto"/>
        <w:tblLook w:val="04A0" w:firstRow="1" w:lastRow="0" w:firstColumn="1" w:lastColumn="0" w:noHBand="0" w:noVBand="1"/>
      </w:tblPr>
      <w:tblGrid>
        <w:gridCol w:w="2196"/>
        <w:gridCol w:w="2238"/>
        <w:gridCol w:w="2043"/>
        <w:gridCol w:w="1991"/>
        <w:gridCol w:w="1602"/>
      </w:tblGrid>
      <w:tr w:rsidR="0086777F" w14:paraId="6B5DFB88" w14:textId="2F2B223B" w:rsidTr="0086777F">
        <w:tc>
          <w:tcPr>
            <w:tcW w:w="2196" w:type="dxa"/>
          </w:tcPr>
          <w:p w14:paraId="61BC1F96" w14:textId="068D8F1F" w:rsidR="0086777F" w:rsidRDefault="0086777F" w:rsidP="0086777F">
            <w:pPr>
              <w:pStyle w:val="-Text"/>
              <w:ind w:firstLine="0"/>
            </w:pPr>
            <w:r>
              <w:t>Design Attribute</w:t>
            </w:r>
          </w:p>
        </w:tc>
        <w:tc>
          <w:tcPr>
            <w:tcW w:w="2238" w:type="dxa"/>
          </w:tcPr>
          <w:p w14:paraId="091498C2" w14:textId="70A770B4" w:rsidR="0086777F" w:rsidRDefault="0086777F" w:rsidP="0086777F">
            <w:pPr>
              <w:pStyle w:val="-Text"/>
              <w:ind w:firstLine="0"/>
            </w:pPr>
            <w:r>
              <w:t>Driveway</w:t>
            </w:r>
          </w:p>
        </w:tc>
        <w:tc>
          <w:tcPr>
            <w:tcW w:w="2043" w:type="dxa"/>
          </w:tcPr>
          <w:p w14:paraId="5ECBB0B7" w14:textId="5851AA62" w:rsidR="0086777F" w:rsidRDefault="0086777F" w:rsidP="0086777F">
            <w:pPr>
              <w:pStyle w:val="-Text"/>
              <w:ind w:firstLine="0"/>
            </w:pPr>
            <w:r>
              <w:t>Private Subdivision Road</w:t>
            </w:r>
          </w:p>
        </w:tc>
        <w:tc>
          <w:tcPr>
            <w:tcW w:w="1991" w:type="dxa"/>
          </w:tcPr>
          <w:p w14:paraId="76350717" w14:textId="7185F7D9" w:rsidR="0086777F" w:rsidRDefault="0086777F" w:rsidP="0086777F">
            <w:pPr>
              <w:pStyle w:val="-Text"/>
              <w:ind w:firstLine="0"/>
            </w:pPr>
            <w:r>
              <w:t>Road intended to be dedicated to the town</w:t>
            </w:r>
          </w:p>
        </w:tc>
        <w:tc>
          <w:tcPr>
            <w:tcW w:w="1602" w:type="dxa"/>
          </w:tcPr>
          <w:p w14:paraId="24CD0B46" w14:textId="2306EC56" w:rsidR="0086777F" w:rsidRDefault="0086777F" w:rsidP="0086777F">
            <w:pPr>
              <w:pStyle w:val="-Text"/>
              <w:ind w:firstLine="0"/>
            </w:pPr>
            <w:r>
              <w:t>Note</w:t>
            </w:r>
          </w:p>
        </w:tc>
      </w:tr>
      <w:tr w:rsidR="00D60E78" w14:paraId="5AC7964A" w14:textId="77777777" w:rsidTr="0086777F">
        <w:tc>
          <w:tcPr>
            <w:tcW w:w="2196" w:type="dxa"/>
          </w:tcPr>
          <w:p w14:paraId="6C9D396F" w14:textId="6F11A00A" w:rsidR="00D60E78" w:rsidRDefault="00D60E78" w:rsidP="009D7930">
            <w:pPr>
              <w:pStyle w:val="-Text"/>
              <w:ind w:firstLine="0"/>
            </w:pPr>
            <w:r>
              <w:t>Lots accessed</w:t>
            </w:r>
          </w:p>
        </w:tc>
        <w:tc>
          <w:tcPr>
            <w:tcW w:w="2238" w:type="dxa"/>
          </w:tcPr>
          <w:p w14:paraId="54CB15C4" w14:textId="77777777" w:rsidR="00D60E78" w:rsidRDefault="00D60E78" w:rsidP="009D7930">
            <w:pPr>
              <w:pStyle w:val="-Text"/>
              <w:ind w:firstLine="0"/>
            </w:pPr>
            <w:r>
              <w:t>1 lot Maximum</w:t>
            </w:r>
          </w:p>
          <w:p w14:paraId="66B14B03" w14:textId="6E1CD39A" w:rsidR="00512059" w:rsidRDefault="00512059" w:rsidP="009D7930">
            <w:pPr>
              <w:pStyle w:val="-Text"/>
              <w:ind w:firstLine="0"/>
            </w:pPr>
            <w:r>
              <w:t>Max 2 buildings not including accessory structures</w:t>
            </w:r>
          </w:p>
        </w:tc>
        <w:tc>
          <w:tcPr>
            <w:tcW w:w="2043" w:type="dxa"/>
          </w:tcPr>
          <w:p w14:paraId="3A979D50" w14:textId="7B0FF83D" w:rsidR="00D60E78" w:rsidRDefault="00D60E78" w:rsidP="009D7930">
            <w:pPr>
              <w:pStyle w:val="-Text"/>
              <w:ind w:firstLine="0"/>
            </w:pPr>
            <w:r>
              <w:t xml:space="preserve">1 to </w:t>
            </w:r>
            <w:r w:rsidR="00512059">
              <w:t>25</w:t>
            </w:r>
          </w:p>
        </w:tc>
        <w:tc>
          <w:tcPr>
            <w:tcW w:w="1991" w:type="dxa"/>
          </w:tcPr>
          <w:p w14:paraId="657ADD21" w14:textId="4034433C" w:rsidR="00D60E78" w:rsidRDefault="00512059" w:rsidP="009D7930">
            <w:pPr>
              <w:pStyle w:val="-Text"/>
              <w:ind w:firstLine="0"/>
            </w:pPr>
            <w:r>
              <w:t>Unlimited</w:t>
            </w:r>
          </w:p>
        </w:tc>
        <w:tc>
          <w:tcPr>
            <w:tcW w:w="1602" w:type="dxa"/>
          </w:tcPr>
          <w:p w14:paraId="35821760" w14:textId="77777777" w:rsidR="00D60E78" w:rsidRDefault="00D60E78" w:rsidP="009D7930">
            <w:pPr>
              <w:pStyle w:val="-Text"/>
              <w:ind w:firstLine="0"/>
            </w:pPr>
          </w:p>
        </w:tc>
      </w:tr>
      <w:tr w:rsidR="009D7930" w14:paraId="231766F9" w14:textId="51AF23F7" w:rsidTr="0086777F">
        <w:tc>
          <w:tcPr>
            <w:tcW w:w="2196" w:type="dxa"/>
          </w:tcPr>
          <w:p w14:paraId="5049F81F" w14:textId="7E19B531" w:rsidR="009D7930" w:rsidRDefault="009D7930" w:rsidP="009D7930">
            <w:pPr>
              <w:pStyle w:val="-Text"/>
              <w:ind w:firstLine="0"/>
            </w:pPr>
            <w:r>
              <w:t>Design speed</w:t>
            </w:r>
          </w:p>
        </w:tc>
        <w:tc>
          <w:tcPr>
            <w:tcW w:w="2238" w:type="dxa"/>
          </w:tcPr>
          <w:p w14:paraId="40C08E69" w14:textId="7A9B86C6" w:rsidR="009D7930" w:rsidRDefault="009D7930" w:rsidP="009D7930">
            <w:pPr>
              <w:pStyle w:val="-Text"/>
              <w:ind w:firstLine="0"/>
            </w:pPr>
            <w:r>
              <w:t>NA</w:t>
            </w:r>
          </w:p>
        </w:tc>
        <w:tc>
          <w:tcPr>
            <w:tcW w:w="2043" w:type="dxa"/>
          </w:tcPr>
          <w:p w14:paraId="14A36B80" w14:textId="1C98AACF" w:rsidR="009D7930" w:rsidRDefault="009D7930" w:rsidP="009D7930">
            <w:pPr>
              <w:pStyle w:val="-Text"/>
              <w:ind w:firstLine="0"/>
            </w:pPr>
            <w:r>
              <w:t>15 mph</w:t>
            </w:r>
          </w:p>
        </w:tc>
        <w:tc>
          <w:tcPr>
            <w:tcW w:w="1991" w:type="dxa"/>
          </w:tcPr>
          <w:p w14:paraId="3624211F" w14:textId="63175212" w:rsidR="009D7930" w:rsidRDefault="009D7930" w:rsidP="009D7930">
            <w:pPr>
              <w:pStyle w:val="-Text"/>
              <w:ind w:firstLine="0"/>
            </w:pPr>
            <w:r>
              <w:t>25 mph</w:t>
            </w:r>
          </w:p>
        </w:tc>
        <w:tc>
          <w:tcPr>
            <w:tcW w:w="1602" w:type="dxa"/>
          </w:tcPr>
          <w:p w14:paraId="4703ACD9" w14:textId="77777777" w:rsidR="009D7930" w:rsidRDefault="009D7930" w:rsidP="009D7930">
            <w:pPr>
              <w:pStyle w:val="-Text"/>
              <w:ind w:firstLine="0"/>
            </w:pPr>
          </w:p>
        </w:tc>
      </w:tr>
      <w:tr w:rsidR="009D7930" w14:paraId="6C81D7DD" w14:textId="730ACCCE" w:rsidTr="0086777F">
        <w:tc>
          <w:tcPr>
            <w:tcW w:w="2196" w:type="dxa"/>
          </w:tcPr>
          <w:p w14:paraId="53D62796" w14:textId="3ED27F38" w:rsidR="009D7930" w:rsidRDefault="009D7930" w:rsidP="009D7930">
            <w:pPr>
              <w:pStyle w:val="-Text"/>
              <w:ind w:firstLine="0"/>
            </w:pPr>
            <w:r>
              <w:t xml:space="preserve">Lanes </w:t>
            </w:r>
          </w:p>
        </w:tc>
        <w:tc>
          <w:tcPr>
            <w:tcW w:w="2238" w:type="dxa"/>
          </w:tcPr>
          <w:p w14:paraId="59B98A1F" w14:textId="2C674B9B" w:rsidR="009D7930" w:rsidRDefault="009D7930" w:rsidP="009D7930">
            <w:pPr>
              <w:pStyle w:val="-Text"/>
              <w:ind w:firstLine="0"/>
            </w:pPr>
            <w:r>
              <w:t>1</w:t>
            </w:r>
          </w:p>
        </w:tc>
        <w:tc>
          <w:tcPr>
            <w:tcW w:w="2043" w:type="dxa"/>
          </w:tcPr>
          <w:p w14:paraId="6218F5DE" w14:textId="00A0A2B1" w:rsidR="009D7930" w:rsidRDefault="009D7930" w:rsidP="009D7930">
            <w:pPr>
              <w:pStyle w:val="-Text"/>
              <w:ind w:firstLine="0"/>
            </w:pPr>
            <w:r>
              <w:t>1 with passing turnouts</w:t>
            </w:r>
          </w:p>
        </w:tc>
        <w:tc>
          <w:tcPr>
            <w:tcW w:w="1991" w:type="dxa"/>
          </w:tcPr>
          <w:p w14:paraId="3DF49EEE" w14:textId="2D8E1B59" w:rsidR="009D7930" w:rsidRDefault="009D7930" w:rsidP="009D7930">
            <w:pPr>
              <w:pStyle w:val="-Text"/>
              <w:ind w:firstLine="0"/>
            </w:pPr>
            <w:r>
              <w:t>2</w:t>
            </w:r>
          </w:p>
        </w:tc>
        <w:tc>
          <w:tcPr>
            <w:tcW w:w="1602" w:type="dxa"/>
          </w:tcPr>
          <w:p w14:paraId="00600216" w14:textId="77777777" w:rsidR="009D7930" w:rsidRDefault="009D7930" w:rsidP="009D7930">
            <w:pPr>
              <w:pStyle w:val="-Text"/>
              <w:ind w:firstLine="0"/>
            </w:pPr>
          </w:p>
        </w:tc>
      </w:tr>
      <w:tr w:rsidR="009D7930" w14:paraId="453A9DCA" w14:textId="7E3CB438" w:rsidTr="0086777F">
        <w:tc>
          <w:tcPr>
            <w:tcW w:w="2196" w:type="dxa"/>
          </w:tcPr>
          <w:p w14:paraId="4C433D75" w14:textId="3F6FD8BA" w:rsidR="009D7930" w:rsidRDefault="009D7930" w:rsidP="009D7930">
            <w:pPr>
              <w:pStyle w:val="-Text"/>
              <w:ind w:firstLine="0"/>
            </w:pPr>
            <w:r>
              <w:t>Lane width - driving surface</w:t>
            </w:r>
          </w:p>
        </w:tc>
        <w:tc>
          <w:tcPr>
            <w:tcW w:w="2238" w:type="dxa"/>
          </w:tcPr>
          <w:p w14:paraId="4A999B3A" w14:textId="241B29F7" w:rsidR="009D7930" w:rsidRDefault="009D7930" w:rsidP="009D7930">
            <w:pPr>
              <w:pStyle w:val="-Text"/>
              <w:ind w:firstLine="0"/>
            </w:pPr>
            <w:r>
              <w:t>10 ft</w:t>
            </w:r>
          </w:p>
        </w:tc>
        <w:tc>
          <w:tcPr>
            <w:tcW w:w="2043" w:type="dxa"/>
          </w:tcPr>
          <w:p w14:paraId="13CA6DAF" w14:textId="7C920D0A" w:rsidR="009D7930" w:rsidRDefault="009D7930" w:rsidP="009D7930">
            <w:pPr>
              <w:pStyle w:val="-Text"/>
              <w:ind w:firstLine="0"/>
            </w:pPr>
            <w:r>
              <w:t>12 ft</w:t>
            </w:r>
          </w:p>
        </w:tc>
        <w:tc>
          <w:tcPr>
            <w:tcW w:w="1991" w:type="dxa"/>
          </w:tcPr>
          <w:p w14:paraId="01E4E53A" w14:textId="6C40ACA4" w:rsidR="009D7930" w:rsidRDefault="009D7930" w:rsidP="009D7930">
            <w:pPr>
              <w:pStyle w:val="-Text"/>
              <w:ind w:firstLine="0"/>
            </w:pPr>
            <w:r>
              <w:t>12 feet</w:t>
            </w:r>
            <w:r w:rsidR="00E40500">
              <w:t xml:space="preserve"> x 2</w:t>
            </w:r>
          </w:p>
        </w:tc>
        <w:tc>
          <w:tcPr>
            <w:tcW w:w="1602" w:type="dxa"/>
          </w:tcPr>
          <w:p w14:paraId="79DACB51" w14:textId="77777777" w:rsidR="009D7930" w:rsidRDefault="009D7930" w:rsidP="009D7930">
            <w:pPr>
              <w:pStyle w:val="-Text"/>
              <w:ind w:firstLine="0"/>
            </w:pPr>
          </w:p>
        </w:tc>
      </w:tr>
      <w:tr w:rsidR="009D7930" w14:paraId="666700C2" w14:textId="59B6DE22" w:rsidTr="0086777F">
        <w:tc>
          <w:tcPr>
            <w:tcW w:w="2196" w:type="dxa"/>
          </w:tcPr>
          <w:p w14:paraId="74C41F4E" w14:textId="41152A9A" w:rsidR="009D7930" w:rsidRDefault="009D7930" w:rsidP="009D7930">
            <w:pPr>
              <w:pStyle w:val="-Text"/>
              <w:ind w:firstLine="0"/>
            </w:pPr>
            <w:r>
              <w:t>Shoulder</w:t>
            </w:r>
          </w:p>
        </w:tc>
        <w:tc>
          <w:tcPr>
            <w:tcW w:w="2238" w:type="dxa"/>
          </w:tcPr>
          <w:p w14:paraId="22F1EAC6" w14:textId="10BDBA32" w:rsidR="009D7930" w:rsidRDefault="009D7930" w:rsidP="009D7930">
            <w:pPr>
              <w:pStyle w:val="-Text"/>
              <w:ind w:firstLine="0"/>
            </w:pPr>
            <w:r>
              <w:t>5 ft</w:t>
            </w:r>
          </w:p>
        </w:tc>
        <w:tc>
          <w:tcPr>
            <w:tcW w:w="2043" w:type="dxa"/>
          </w:tcPr>
          <w:p w14:paraId="112AD6FB" w14:textId="6EF759C3" w:rsidR="009D7930" w:rsidRDefault="009D7930" w:rsidP="009D7930">
            <w:pPr>
              <w:pStyle w:val="-Text"/>
              <w:ind w:firstLine="0"/>
            </w:pPr>
            <w:r>
              <w:t>4 ft</w:t>
            </w:r>
          </w:p>
        </w:tc>
        <w:tc>
          <w:tcPr>
            <w:tcW w:w="1991" w:type="dxa"/>
          </w:tcPr>
          <w:p w14:paraId="35C87616" w14:textId="5DBD1C18" w:rsidR="009D7930" w:rsidRDefault="009D7930" w:rsidP="009D7930">
            <w:pPr>
              <w:pStyle w:val="-Text"/>
              <w:ind w:firstLine="0"/>
            </w:pPr>
            <w:r>
              <w:t xml:space="preserve"> 4 ft</w:t>
            </w:r>
          </w:p>
        </w:tc>
        <w:tc>
          <w:tcPr>
            <w:tcW w:w="1602" w:type="dxa"/>
          </w:tcPr>
          <w:p w14:paraId="577493FE" w14:textId="77777777" w:rsidR="009D7930" w:rsidRDefault="009D7930" w:rsidP="009D7930">
            <w:pPr>
              <w:pStyle w:val="-Text"/>
              <w:ind w:firstLine="0"/>
            </w:pPr>
          </w:p>
        </w:tc>
      </w:tr>
      <w:tr w:rsidR="009D7930" w14:paraId="7A56A476" w14:textId="2E5E68B7" w:rsidTr="0086777F">
        <w:tc>
          <w:tcPr>
            <w:tcW w:w="2196" w:type="dxa"/>
          </w:tcPr>
          <w:p w14:paraId="1894F95B" w14:textId="453532C8" w:rsidR="009D7930" w:rsidRDefault="009D7930" w:rsidP="009D7930">
            <w:pPr>
              <w:pStyle w:val="-Text"/>
              <w:ind w:firstLine="0"/>
            </w:pPr>
            <w:r>
              <w:t>Width clear for emergency vehicles</w:t>
            </w:r>
          </w:p>
        </w:tc>
        <w:tc>
          <w:tcPr>
            <w:tcW w:w="2238" w:type="dxa"/>
          </w:tcPr>
          <w:p w14:paraId="262EDA99" w14:textId="63AAF90F" w:rsidR="009D7930" w:rsidRDefault="009D7930" w:rsidP="009D7930">
            <w:pPr>
              <w:pStyle w:val="-Text"/>
              <w:ind w:firstLine="0"/>
            </w:pPr>
            <w:r>
              <w:t>20 ft</w:t>
            </w:r>
          </w:p>
        </w:tc>
        <w:tc>
          <w:tcPr>
            <w:tcW w:w="2043" w:type="dxa"/>
          </w:tcPr>
          <w:p w14:paraId="3A296CD7" w14:textId="72141F41" w:rsidR="009D7930" w:rsidRDefault="009D7930" w:rsidP="009D7930">
            <w:pPr>
              <w:pStyle w:val="-Text"/>
              <w:ind w:firstLine="0"/>
            </w:pPr>
            <w:r>
              <w:t>20 ft</w:t>
            </w:r>
          </w:p>
        </w:tc>
        <w:tc>
          <w:tcPr>
            <w:tcW w:w="1991" w:type="dxa"/>
          </w:tcPr>
          <w:p w14:paraId="6E84DE72" w14:textId="0C6BAD36" w:rsidR="009D7930" w:rsidRDefault="009D7930" w:rsidP="009D7930">
            <w:pPr>
              <w:pStyle w:val="-Text"/>
              <w:ind w:firstLine="0"/>
            </w:pPr>
            <w:r>
              <w:t>32 ft</w:t>
            </w:r>
          </w:p>
        </w:tc>
        <w:tc>
          <w:tcPr>
            <w:tcW w:w="1602" w:type="dxa"/>
          </w:tcPr>
          <w:p w14:paraId="76E40E77" w14:textId="296B2D25" w:rsidR="009D7930" w:rsidRDefault="009D7930" w:rsidP="009D7930">
            <w:pPr>
              <w:pStyle w:val="-Text"/>
              <w:ind w:firstLine="0"/>
            </w:pPr>
            <w:r>
              <w:t>WUIC minimum 20 ft</w:t>
            </w:r>
          </w:p>
        </w:tc>
      </w:tr>
      <w:tr w:rsidR="00D60E78" w14:paraId="64E926EE" w14:textId="77777777" w:rsidTr="0086777F">
        <w:tc>
          <w:tcPr>
            <w:tcW w:w="2196" w:type="dxa"/>
          </w:tcPr>
          <w:p w14:paraId="0C5EC2A4" w14:textId="1AE1200E" w:rsidR="00D60E78" w:rsidRDefault="00D60E78" w:rsidP="00D60E78">
            <w:pPr>
              <w:pStyle w:val="-Text"/>
              <w:ind w:firstLine="0"/>
            </w:pPr>
            <w:r>
              <w:t>Vertical Clearance</w:t>
            </w:r>
          </w:p>
        </w:tc>
        <w:tc>
          <w:tcPr>
            <w:tcW w:w="2238" w:type="dxa"/>
          </w:tcPr>
          <w:p w14:paraId="2A5DB571" w14:textId="64196648" w:rsidR="00D60E78" w:rsidRDefault="00D60E78" w:rsidP="00D60E78">
            <w:pPr>
              <w:pStyle w:val="-Text"/>
              <w:ind w:firstLine="0"/>
            </w:pPr>
            <w:r>
              <w:t>13 ft 6 inches</w:t>
            </w:r>
          </w:p>
        </w:tc>
        <w:tc>
          <w:tcPr>
            <w:tcW w:w="2043" w:type="dxa"/>
          </w:tcPr>
          <w:p w14:paraId="68067BCD" w14:textId="287E5F1B" w:rsidR="00D60E78" w:rsidRDefault="00D60E78" w:rsidP="00D60E78">
            <w:pPr>
              <w:pStyle w:val="-Text"/>
              <w:ind w:firstLine="0"/>
            </w:pPr>
            <w:r>
              <w:t>13 ft 6 inches</w:t>
            </w:r>
          </w:p>
        </w:tc>
        <w:tc>
          <w:tcPr>
            <w:tcW w:w="1991" w:type="dxa"/>
          </w:tcPr>
          <w:p w14:paraId="5BC859D0" w14:textId="1F89D292" w:rsidR="00D60E78" w:rsidRDefault="00D60E78" w:rsidP="00D60E78">
            <w:pPr>
              <w:pStyle w:val="-Text"/>
              <w:ind w:firstLine="0"/>
            </w:pPr>
            <w:r>
              <w:t xml:space="preserve">16 ft </w:t>
            </w:r>
          </w:p>
        </w:tc>
        <w:tc>
          <w:tcPr>
            <w:tcW w:w="1602" w:type="dxa"/>
          </w:tcPr>
          <w:p w14:paraId="1BFA983D" w14:textId="77777777" w:rsidR="00D60E78" w:rsidRDefault="00D60E78" w:rsidP="00D60E78">
            <w:pPr>
              <w:pStyle w:val="-Text"/>
              <w:ind w:firstLine="0"/>
            </w:pPr>
            <w:r>
              <w:t xml:space="preserve">WUIC </w:t>
            </w:r>
          </w:p>
          <w:p w14:paraId="302A6172" w14:textId="3C2CC126" w:rsidR="00D60E78" w:rsidRDefault="00D60E78" w:rsidP="00D60E78">
            <w:pPr>
              <w:pStyle w:val="-Text"/>
              <w:ind w:firstLine="0"/>
            </w:pPr>
            <w:r>
              <w:t>13'-6"</w:t>
            </w:r>
          </w:p>
        </w:tc>
      </w:tr>
      <w:tr w:rsidR="00D60E78" w14:paraId="6E1B21F7" w14:textId="260BF134" w:rsidTr="0086777F">
        <w:tc>
          <w:tcPr>
            <w:tcW w:w="2196" w:type="dxa"/>
          </w:tcPr>
          <w:p w14:paraId="68F0362E" w14:textId="1F9E8604" w:rsidR="00D60E78" w:rsidRDefault="00D60E78" w:rsidP="00D60E78">
            <w:pPr>
              <w:pStyle w:val="-Text"/>
              <w:ind w:firstLine="0"/>
            </w:pPr>
            <w:r>
              <w:t>Passing turnout interval</w:t>
            </w:r>
          </w:p>
        </w:tc>
        <w:tc>
          <w:tcPr>
            <w:tcW w:w="2238" w:type="dxa"/>
          </w:tcPr>
          <w:p w14:paraId="625B7187" w14:textId="70882D9E" w:rsidR="00D60E78" w:rsidRDefault="00D60E78" w:rsidP="00D60E78">
            <w:pPr>
              <w:pStyle w:val="-Text"/>
              <w:ind w:firstLine="0"/>
            </w:pPr>
            <w:r>
              <w:t>200 ft</w:t>
            </w:r>
          </w:p>
        </w:tc>
        <w:tc>
          <w:tcPr>
            <w:tcW w:w="2043" w:type="dxa"/>
          </w:tcPr>
          <w:p w14:paraId="7F550334" w14:textId="4C285F4F" w:rsidR="00D60E78" w:rsidRDefault="00D60E78" w:rsidP="00D60E78">
            <w:pPr>
              <w:pStyle w:val="-Text"/>
              <w:ind w:firstLine="0"/>
            </w:pPr>
            <w:r>
              <w:t>200 ft</w:t>
            </w:r>
          </w:p>
        </w:tc>
        <w:tc>
          <w:tcPr>
            <w:tcW w:w="1991" w:type="dxa"/>
          </w:tcPr>
          <w:p w14:paraId="691F3AAE" w14:textId="0966D908" w:rsidR="00D60E78" w:rsidRDefault="00D60E78" w:rsidP="00D60E78">
            <w:pPr>
              <w:pStyle w:val="-Text"/>
              <w:ind w:firstLine="0"/>
            </w:pPr>
            <w:r>
              <w:t>NA</w:t>
            </w:r>
          </w:p>
        </w:tc>
        <w:tc>
          <w:tcPr>
            <w:tcW w:w="1602" w:type="dxa"/>
          </w:tcPr>
          <w:p w14:paraId="3331290A" w14:textId="77777777" w:rsidR="00D60E78" w:rsidRDefault="00D60E78" w:rsidP="00D60E78">
            <w:pPr>
              <w:pStyle w:val="-Text"/>
              <w:ind w:firstLine="0"/>
            </w:pPr>
          </w:p>
        </w:tc>
      </w:tr>
      <w:tr w:rsidR="00D60E78" w14:paraId="11E4CD6B" w14:textId="0000339D" w:rsidTr="0086777F">
        <w:tc>
          <w:tcPr>
            <w:tcW w:w="2196" w:type="dxa"/>
          </w:tcPr>
          <w:p w14:paraId="21F2EB21" w14:textId="5D24F7B8" w:rsidR="00D60E78" w:rsidRDefault="00D60E78" w:rsidP="00D60E78">
            <w:pPr>
              <w:pStyle w:val="-Text"/>
              <w:ind w:firstLine="0"/>
            </w:pPr>
            <w:r>
              <w:t>Passing turnout length</w:t>
            </w:r>
          </w:p>
        </w:tc>
        <w:tc>
          <w:tcPr>
            <w:tcW w:w="2238" w:type="dxa"/>
          </w:tcPr>
          <w:p w14:paraId="7F332820" w14:textId="334B034E" w:rsidR="00D60E78" w:rsidRDefault="00D60E78" w:rsidP="00D60E78">
            <w:pPr>
              <w:pStyle w:val="-Text"/>
              <w:ind w:firstLine="0"/>
            </w:pPr>
            <w:r>
              <w:t>30 ft</w:t>
            </w:r>
          </w:p>
        </w:tc>
        <w:tc>
          <w:tcPr>
            <w:tcW w:w="2043" w:type="dxa"/>
          </w:tcPr>
          <w:p w14:paraId="7F0A633E" w14:textId="495676A0" w:rsidR="00D60E78" w:rsidRDefault="00D60E78" w:rsidP="00D60E78">
            <w:pPr>
              <w:pStyle w:val="-Text"/>
              <w:ind w:firstLine="0"/>
            </w:pPr>
            <w:r>
              <w:t>30 ft</w:t>
            </w:r>
          </w:p>
        </w:tc>
        <w:tc>
          <w:tcPr>
            <w:tcW w:w="1991" w:type="dxa"/>
          </w:tcPr>
          <w:p w14:paraId="68975D57" w14:textId="34BD61BC" w:rsidR="00D60E78" w:rsidRDefault="00D60E78" w:rsidP="00D60E78">
            <w:pPr>
              <w:pStyle w:val="-Text"/>
              <w:ind w:firstLine="0"/>
            </w:pPr>
            <w:r>
              <w:t>NA</w:t>
            </w:r>
          </w:p>
        </w:tc>
        <w:tc>
          <w:tcPr>
            <w:tcW w:w="1602" w:type="dxa"/>
          </w:tcPr>
          <w:p w14:paraId="22C8AC62" w14:textId="77777777" w:rsidR="00D60E78" w:rsidRDefault="00D60E78" w:rsidP="00D60E78">
            <w:pPr>
              <w:pStyle w:val="-Text"/>
              <w:ind w:firstLine="0"/>
            </w:pPr>
          </w:p>
        </w:tc>
      </w:tr>
      <w:tr w:rsidR="00D60E78" w14:paraId="19192021" w14:textId="0789F4BD" w:rsidTr="0086777F">
        <w:tc>
          <w:tcPr>
            <w:tcW w:w="2196" w:type="dxa"/>
          </w:tcPr>
          <w:p w14:paraId="11A92A30" w14:textId="4DFD597E" w:rsidR="00D60E78" w:rsidRDefault="00D60E78" w:rsidP="00D60E78">
            <w:pPr>
              <w:pStyle w:val="-Text"/>
              <w:ind w:firstLine="0"/>
            </w:pPr>
            <w:r>
              <w:t>Passing turnout width</w:t>
            </w:r>
          </w:p>
        </w:tc>
        <w:tc>
          <w:tcPr>
            <w:tcW w:w="2238" w:type="dxa"/>
          </w:tcPr>
          <w:p w14:paraId="21C41C47" w14:textId="5FCA9961" w:rsidR="00D60E78" w:rsidRDefault="00D60E78" w:rsidP="00D60E78">
            <w:pPr>
              <w:pStyle w:val="-Text"/>
              <w:ind w:firstLine="0"/>
            </w:pPr>
            <w:r>
              <w:t>8 ft</w:t>
            </w:r>
          </w:p>
        </w:tc>
        <w:tc>
          <w:tcPr>
            <w:tcW w:w="2043" w:type="dxa"/>
          </w:tcPr>
          <w:p w14:paraId="06FB1FA7" w14:textId="2FEE4F2E" w:rsidR="00D60E78" w:rsidRDefault="00D60E78" w:rsidP="00D60E78">
            <w:pPr>
              <w:pStyle w:val="-Text"/>
              <w:ind w:firstLine="0"/>
            </w:pPr>
            <w:r>
              <w:t>8 ft</w:t>
            </w:r>
          </w:p>
        </w:tc>
        <w:tc>
          <w:tcPr>
            <w:tcW w:w="1991" w:type="dxa"/>
          </w:tcPr>
          <w:p w14:paraId="7B7D830A" w14:textId="605B2F94" w:rsidR="00D60E78" w:rsidRDefault="00D60E78" w:rsidP="00D60E78">
            <w:pPr>
              <w:pStyle w:val="-Text"/>
              <w:ind w:firstLine="0"/>
            </w:pPr>
            <w:r>
              <w:t>NA</w:t>
            </w:r>
          </w:p>
        </w:tc>
        <w:tc>
          <w:tcPr>
            <w:tcW w:w="1602" w:type="dxa"/>
          </w:tcPr>
          <w:p w14:paraId="527E9C59" w14:textId="77777777" w:rsidR="00D60E78" w:rsidRDefault="00D60E78" w:rsidP="00D60E78">
            <w:pPr>
              <w:pStyle w:val="-Text"/>
              <w:ind w:firstLine="0"/>
            </w:pPr>
          </w:p>
        </w:tc>
      </w:tr>
      <w:tr w:rsidR="00E40500" w14:paraId="4286A402" w14:textId="77777777" w:rsidTr="0086777F">
        <w:tc>
          <w:tcPr>
            <w:tcW w:w="2196" w:type="dxa"/>
          </w:tcPr>
          <w:p w14:paraId="3B49F227" w14:textId="5A5B2BF4" w:rsidR="00E40500" w:rsidRDefault="003B6880" w:rsidP="00D60E78">
            <w:pPr>
              <w:pStyle w:val="-Text"/>
              <w:ind w:firstLine="0"/>
            </w:pPr>
            <w:r>
              <w:t>Dead-end turnaround</w:t>
            </w:r>
          </w:p>
        </w:tc>
        <w:tc>
          <w:tcPr>
            <w:tcW w:w="2238" w:type="dxa"/>
          </w:tcPr>
          <w:p w14:paraId="1EDBA17B" w14:textId="711A67C3" w:rsidR="00E40500" w:rsidRDefault="003B6880" w:rsidP="00D60E78">
            <w:pPr>
              <w:pStyle w:val="-Text"/>
              <w:ind w:firstLine="0"/>
            </w:pPr>
            <w:r>
              <w:t>Per Fire Code</w:t>
            </w:r>
          </w:p>
        </w:tc>
        <w:tc>
          <w:tcPr>
            <w:tcW w:w="2043" w:type="dxa"/>
          </w:tcPr>
          <w:p w14:paraId="6ACEA0F5" w14:textId="5EBE787D" w:rsidR="00E40500" w:rsidRDefault="003B6880" w:rsidP="00D60E78">
            <w:pPr>
              <w:pStyle w:val="-Text"/>
              <w:ind w:firstLine="0"/>
            </w:pPr>
            <w:r>
              <w:t>Per Fire Code</w:t>
            </w:r>
          </w:p>
        </w:tc>
        <w:tc>
          <w:tcPr>
            <w:tcW w:w="1991" w:type="dxa"/>
          </w:tcPr>
          <w:p w14:paraId="1401B677" w14:textId="03D84B35" w:rsidR="00E40500" w:rsidRDefault="003B6880" w:rsidP="00D60E78">
            <w:pPr>
              <w:pStyle w:val="-Text"/>
              <w:ind w:firstLine="0"/>
            </w:pPr>
            <w:r>
              <w:t>Per Fire Code</w:t>
            </w:r>
          </w:p>
        </w:tc>
        <w:tc>
          <w:tcPr>
            <w:tcW w:w="1602" w:type="dxa"/>
          </w:tcPr>
          <w:p w14:paraId="20C1B698" w14:textId="7AECF542" w:rsidR="00E40500" w:rsidRDefault="003B6880" w:rsidP="00D60E78">
            <w:pPr>
              <w:pStyle w:val="-Text"/>
              <w:ind w:firstLine="0"/>
            </w:pPr>
            <w:r>
              <w:t>WUIC and IFC</w:t>
            </w:r>
          </w:p>
        </w:tc>
      </w:tr>
      <w:tr w:rsidR="00D60E78" w14:paraId="44FA6F1C" w14:textId="5E40EA2E" w:rsidTr="0086777F">
        <w:tc>
          <w:tcPr>
            <w:tcW w:w="2196" w:type="dxa"/>
          </w:tcPr>
          <w:p w14:paraId="73F25173" w14:textId="4CC5A8B1" w:rsidR="00D60E78" w:rsidRDefault="00D60E78" w:rsidP="00D60E78">
            <w:pPr>
              <w:pStyle w:val="-Text"/>
              <w:ind w:firstLine="0"/>
            </w:pPr>
            <w:r>
              <w:t>Recorded right of way</w:t>
            </w:r>
            <w:r w:rsidR="00E40500">
              <w:t xml:space="preserve"> width</w:t>
            </w:r>
          </w:p>
        </w:tc>
        <w:tc>
          <w:tcPr>
            <w:tcW w:w="2238" w:type="dxa"/>
          </w:tcPr>
          <w:p w14:paraId="322BA336" w14:textId="57FD4AAD" w:rsidR="00D60E78" w:rsidRDefault="00D60E78" w:rsidP="00D60E78">
            <w:pPr>
              <w:pStyle w:val="-Text"/>
              <w:ind w:firstLine="0"/>
            </w:pPr>
            <w:r>
              <w:t>NA</w:t>
            </w:r>
          </w:p>
        </w:tc>
        <w:tc>
          <w:tcPr>
            <w:tcW w:w="2043" w:type="dxa"/>
          </w:tcPr>
          <w:p w14:paraId="10F042F5" w14:textId="4B23CA6A" w:rsidR="00D60E78" w:rsidRDefault="00D60E78" w:rsidP="00D60E78">
            <w:pPr>
              <w:pStyle w:val="-Text"/>
              <w:ind w:firstLine="0"/>
            </w:pPr>
            <w:r>
              <w:t>40 ft</w:t>
            </w:r>
          </w:p>
        </w:tc>
        <w:tc>
          <w:tcPr>
            <w:tcW w:w="1991" w:type="dxa"/>
          </w:tcPr>
          <w:p w14:paraId="4F2120F6" w14:textId="5AD58FE0" w:rsidR="00D60E78" w:rsidRDefault="00D60E78" w:rsidP="00D60E78">
            <w:pPr>
              <w:pStyle w:val="-Text"/>
              <w:ind w:firstLine="0"/>
            </w:pPr>
            <w:r>
              <w:t>66 ft</w:t>
            </w:r>
          </w:p>
        </w:tc>
        <w:tc>
          <w:tcPr>
            <w:tcW w:w="1602" w:type="dxa"/>
          </w:tcPr>
          <w:p w14:paraId="7B64DD78" w14:textId="77777777" w:rsidR="00D60E78" w:rsidRDefault="00D60E78" w:rsidP="00D60E78">
            <w:pPr>
              <w:pStyle w:val="-Text"/>
              <w:ind w:firstLine="0"/>
            </w:pPr>
          </w:p>
        </w:tc>
      </w:tr>
      <w:tr w:rsidR="00D60E78" w14:paraId="655832AD" w14:textId="679140F9" w:rsidTr="0086777F">
        <w:tc>
          <w:tcPr>
            <w:tcW w:w="2196" w:type="dxa"/>
          </w:tcPr>
          <w:p w14:paraId="568554AB" w14:textId="0088C04F" w:rsidR="00D60E78" w:rsidRDefault="00D60E78" w:rsidP="00D60E78">
            <w:pPr>
              <w:pStyle w:val="-Text"/>
              <w:ind w:firstLine="0"/>
            </w:pPr>
            <w:r>
              <w:t>Cross Slope</w:t>
            </w:r>
          </w:p>
        </w:tc>
        <w:tc>
          <w:tcPr>
            <w:tcW w:w="2238" w:type="dxa"/>
          </w:tcPr>
          <w:p w14:paraId="540E199C" w14:textId="4286C689" w:rsidR="00D60E78" w:rsidRDefault="00D60E78" w:rsidP="00D60E78">
            <w:pPr>
              <w:pStyle w:val="-Text"/>
              <w:ind w:firstLine="0"/>
            </w:pPr>
            <w:r>
              <w:t>NA</w:t>
            </w:r>
          </w:p>
        </w:tc>
        <w:tc>
          <w:tcPr>
            <w:tcW w:w="2043" w:type="dxa"/>
          </w:tcPr>
          <w:p w14:paraId="3CDC17FA" w14:textId="6208AC91" w:rsidR="00D60E78" w:rsidRDefault="00D60E78" w:rsidP="00D60E78">
            <w:pPr>
              <w:pStyle w:val="-Text"/>
              <w:ind w:firstLine="0"/>
            </w:pPr>
            <w:r>
              <w:t>3%</w:t>
            </w:r>
          </w:p>
        </w:tc>
        <w:tc>
          <w:tcPr>
            <w:tcW w:w="1991" w:type="dxa"/>
          </w:tcPr>
          <w:p w14:paraId="3BF94851" w14:textId="502ADED1" w:rsidR="00D60E78" w:rsidRDefault="00D60E78" w:rsidP="00D60E78">
            <w:pPr>
              <w:pStyle w:val="-Text"/>
              <w:ind w:firstLine="0"/>
            </w:pPr>
            <w:r>
              <w:t>3%</w:t>
            </w:r>
          </w:p>
        </w:tc>
        <w:tc>
          <w:tcPr>
            <w:tcW w:w="1602" w:type="dxa"/>
          </w:tcPr>
          <w:p w14:paraId="4A767E60" w14:textId="77777777" w:rsidR="00D60E78" w:rsidRDefault="00D60E78" w:rsidP="00D60E78">
            <w:pPr>
              <w:pStyle w:val="-Text"/>
              <w:ind w:firstLine="0"/>
            </w:pPr>
          </w:p>
        </w:tc>
      </w:tr>
      <w:tr w:rsidR="00D60E78" w14:paraId="213FAE44" w14:textId="3EDB149F" w:rsidTr="0086777F">
        <w:tc>
          <w:tcPr>
            <w:tcW w:w="2196" w:type="dxa"/>
          </w:tcPr>
          <w:p w14:paraId="039CFC3B" w14:textId="7956D987" w:rsidR="00D60E78" w:rsidRDefault="00D60E78" w:rsidP="00D60E78">
            <w:pPr>
              <w:pStyle w:val="-Text"/>
              <w:ind w:firstLine="0"/>
            </w:pPr>
            <w:r>
              <w:t>Radius of curvature</w:t>
            </w:r>
          </w:p>
        </w:tc>
        <w:tc>
          <w:tcPr>
            <w:tcW w:w="2238" w:type="dxa"/>
          </w:tcPr>
          <w:p w14:paraId="38850DB2" w14:textId="2E8F86C4" w:rsidR="00D60E78" w:rsidRDefault="00D60E78" w:rsidP="00D60E78">
            <w:pPr>
              <w:pStyle w:val="-Text"/>
              <w:ind w:firstLine="0"/>
            </w:pPr>
            <w:r>
              <w:t>NA</w:t>
            </w:r>
          </w:p>
        </w:tc>
        <w:tc>
          <w:tcPr>
            <w:tcW w:w="2043" w:type="dxa"/>
          </w:tcPr>
          <w:p w14:paraId="63164411" w14:textId="0B6562B9" w:rsidR="00D60E78" w:rsidRDefault="00D60E78" w:rsidP="00D60E78">
            <w:pPr>
              <w:pStyle w:val="-Text"/>
              <w:ind w:firstLine="0"/>
            </w:pPr>
            <w:r>
              <w:t xml:space="preserve">200 ft or </w:t>
            </w:r>
            <w:proofErr w:type="gramStart"/>
            <w:r>
              <w:t>right angle</w:t>
            </w:r>
            <w:proofErr w:type="gramEnd"/>
            <w:r>
              <w:t xml:space="preserve"> intersection</w:t>
            </w:r>
          </w:p>
        </w:tc>
        <w:tc>
          <w:tcPr>
            <w:tcW w:w="1991" w:type="dxa"/>
          </w:tcPr>
          <w:p w14:paraId="636B2A39" w14:textId="5C2D566E" w:rsidR="00D60E78" w:rsidRDefault="00D60E78" w:rsidP="00D60E78">
            <w:pPr>
              <w:pStyle w:val="-Text"/>
              <w:ind w:firstLine="0"/>
            </w:pPr>
            <w:r>
              <w:t xml:space="preserve">200 ft or </w:t>
            </w:r>
            <w:proofErr w:type="gramStart"/>
            <w:r>
              <w:t>right angle</w:t>
            </w:r>
            <w:proofErr w:type="gramEnd"/>
            <w:r>
              <w:t xml:space="preserve"> intersection</w:t>
            </w:r>
          </w:p>
        </w:tc>
        <w:tc>
          <w:tcPr>
            <w:tcW w:w="1602" w:type="dxa"/>
          </w:tcPr>
          <w:p w14:paraId="75B2F93E" w14:textId="77777777" w:rsidR="00D60E78" w:rsidRDefault="00D60E78" w:rsidP="00D60E78">
            <w:pPr>
              <w:pStyle w:val="-Text"/>
              <w:ind w:firstLine="0"/>
            </w:pPr>
          </w:p>
        </w:tc>
      </w:tr>
      <w:tr w:rsidR="00D60E78" w14:paraId="43844200" w14:textId="6E10A56C" w:rsidTr="0086777F">
        <w:tc>
          <w:tcPr>
            <w:tcW w:w="2196" w:type="dxa"/>
          </w:tcPr>
          <w:p w14:paraId="230D2D36" w14:textId="68B90B05" w:rsidR="00D60E78" w:rsidRDefault="00D60E78" w:rsidP="00D60E78">
            <w:pPr>
              <w:pStyle w:val="-Text"/>
              <w:ind w:firstLine="0"/>
            </w:pPr>
          </w:p>
        </w:tc>
        <w:tc>
          <w:tcPr>
            <w:tcW w:w="2238" w:type="dxa"/>
          </w:tcPr>
          <w:p w14:paraId="4B8C4789" w14:textId="77777777" w:rsidR="00D60E78" w:rsidRDefault="00D60E78" w:rsidP="00D60E78">
            <w:pPr>
              <w:pStyle w:val="-Text"/>
              <w:ind w:firstLine="0"/>
            </w:pPr>
          </w:p>
        </w:tc>
        <w:tc>
          <w:tcPr>
            <w:tcW w:w="2043" w:type="dxa"/>
          </w:tcPr>
          <w:p w14:paraId="31679DE7" w14:textId="77777777" w:rsidR="00D60E78" w:rsidRDefault="00D60E78" w:rsidP="00D60E78">
            <w:pPr>
              <w:pStyle w:val="-Text"/>
              <w:ind w:firstLine="0"/>
            </w:pPr>
          </w:p>
        </w:tc>
        <w:tc>
          <w:tcPr>
            <w:tcW w:w="1991" w:type="dxa"/>
          </w:tcPr>
          <w:p w14:paraId="5FA12138" w14:textId="683E1990" w:rsidR="00D60E78" w:rsidRDefault="00D60E78" w:rsidP="00D60E78">
            <w:pPr>
              <w:pStyle w:val="-Text"/>
              <w:ind w:firstLine="0"/>
            </w:pPr>
          </w:p>
        </w:tc>
        <w:tc>
          <w:tcPr>
            <w:tcW w:w="1602" w:type="dxa"/>
          </w:tcPr>
          <w:p w14:paraId="0FA721A4" w14:textId="77777777" w:rsidR="00D60E78" w:rsidRDefault="00D60E78" w:rsidP="00D60E78">
            <w:pPr>
              <w:pStyle w:val="-Text"/>
              <w:ind w:firstLine="0"/>
            </w:pPr>
          </w:p>
        </w:tc>
      </w:tr>
      <w:tr w:rsidR="00D60E78" w14:paraId="33A517A6" w14:textId="19C2385E" w:rsidTr="0086777F">
        <w:tc>
          <w:tcPr>
            <w:tcW w:w="2196" w:type="dxa"/>
          </w:tcPr>
          <w:p w14:paraId="43E4DFFA" w14:textId="77777777" w:rsidR="00D60E78" w:rsidRDefault="00D60E78" w:rsidP="00D60E78">
            <w:pPr>
              <w:pStyle w:val="-Text"/>
              <w:ind w:firstLine="0"/>
            </w:pPr>
          </w:p>
        </w:tc>
        <w:tc>
          <w:tcPr>
            <w:tcW w:w="2238" w:type="dxa"/>
          </w:tcPr>
          <w:p w14:paraId="3E715BD4" w14:textId="77777777" w:rsidR="00D60E78" w:rsidRDefault="00D60E78" w:rsidP="00D60E78">
            <w:pPr>
              <w:pStyle w:val="-Text"/>
              <w:ind w:firstLine="0"/>
            </w:pPr>
          </w:p>
        </w:tc>
        <w:tc>
          <w:tcPr>
            <w:tcW w:w="2043" w:type="dxa"/>
          </w:tcPr>
          <w:p w14:paraId="7138FC76" w14:textId="77777777" w:rsidR="00D60E78" w:rsidRDefault="00D60E78" w:rsidP="00D60E78">
            <w:pPr>
              <w:pStyle w:val="-Text"/>
              <w:ind w:firstLine="0"/>
            </w:pPr>
          </w:p>
        </w:tc>
        <w:tc>
          <w:tcPr>
            <w:tcW w:w="1991" w:type="dxa"/>
          </w:tcPr>
          <w:p w14:paraId="1DDC9DF9" w14:textId="6F2172AB" w:rsidR="00D60E78" w:rsidRDefault="00D60E78" w:rsidP="00D60E78">
            <w:pPr>
              <w:pStyle w:val="-Text"/>
              <w:ind w:firstLine="0"/>
            </w:pPr>
          </w:p>
        </w:tc>
        <w:tc>
          <w:tcPr>
            <w:tcW w:w="1602" w:type="dxa"/>
          </w:tcPr>
          <w:p w14:paraId="4AF932EF" w14:textId="77777777" w:rsidR="00D60E78" w:rsidRDefault="00D60E78" w:rsidP="00D60E78">
            <w:pPr>
              <w:pStyle w:val="-Text"/>
              <w:ind w:firstLine="0"/>
            </w:pPr>
          </w:p>
        </w:tc>
      </w:tr>
      <w:tr w:rsidR="00D60E78" w14:paraId="63805495" w14:textId="5523CAEC" w:rsidTr="0086777F">
        <w:tc>
          <w:tcPr>
            <w:tcW w:w="2196" w:type="dxa"/>
          </w:tcPr>
          <w:p w14:paraId="5F890C00" w14:textId="77777777" w:rsidR="00D60E78" w:rsidRDefault="00D60E78" w:rsidP="00D60E78">
            <w:pPr>
              <w:pStyle w:val="-Text"/>
              <w:ind w:firstLine="0"/>
            </w:pPr>
          </w:p>
        </w:tc>
        <w:tc>
          <w:tcPr>
            <w:tcW w:w="2238" w:type="dxa"/>
          </w:tcPr>
          <w:p w14:paraId="279E4DE5" w14:textId="77777777" w:rsidR="00D60E78" w:rsidRDefault="00D60E78" w:rsidP="00D60E78">
            <w:pPr>
              <w:pStyle w:val="-Text"/>
              <w:ind w:firstLine="0"/>
            </w:pPr>
          </w:p>
        </w:tc>
        <w:tc>
          <w:tcPr>
            <w:tcW w:w="2043" w:type="dxa"/>
          </w:tcPr>
          <w:p w14:paraId="7A4D2915" w14:textId="77777777" w:rsidR="00D60E78" w:rsidRDefault="00D60E78" w:rsidP="00D60E78">
            <w:pPr>
              <w:pStyle w:val="-Text"/>
              <w:ind w:firstLine="0"/>
            </w:pPr>
          </w:p>
        </w:tc>
        <w:tc>
          <w:tcPr>
            <w:tcW w:w="1991" w:type="dxa"/>
          </w:tcPr>
          <w:p w14:paraId="7F1F0143" w14:textId="323A1BE7" w:rsidR="00D60E78" w:rsidRDefault="00D60E78" w:rsidP="00D60E78">
            <w:pPr>
              <w:pStyle w:val="-Text"/>
              <w:ind w:firstLine="0"/>
            </w:pPr>
          </w:p>
        </w:tc>
        <w:tc>
          <w:tcPr>
            <w:tcW w:w="1602" w:type="dxa"/>
          </w:tcPr>
          <w:p w14:paraId="592CA03E" w14:textId="77777777" w:rsidR="00D60E78" w:rsidRDefault="00D60E78" w:rsidP="00D60E78">
            <w:pPr>
              <w:pStyle w:val="-Text"/>
              <w:ind w:firstLine="0"/>
            </w:pPr>
          </w:p>
        </w:tc>
      </w:tr>
      <w:tr w:rsidR="00D60E78" w14:paraId="3E558C3A" w14:textId="200C4291" w:rsidTr="0086777F">
        <w:tc>
          <w:tcPr>
            <w:tcW w:w="2196" w:type="dxa"/>
          </w:tcPr>
          <w:p w14:paraId="4D39D209" w14:textId="77777777" w:rsidR="00D60E78" w:rsidRDefault="00D60E78" w:rsidP="00D60E78">
            <w:pPr>
              <w:pStyle w:val="-Text"/>
              <w:ind w:firstLine="0"/>
            </w:pPr>
          </w:p>
        </w:tc>
        <w:tc>
          <w:tcPr>
            <w:tcW w:w="2238" w:type="dxa"/>
          </w:tcPr>
          <w:p w14:paraId="3E3B916A" w14:textId="77777777" w:rsidR="00D60E78" w:rsidRDefault="00D60E78" w:rsidP="00D60E78">
            <w:pPr>
              <w:pStyle w:val="-Text"/>
              <w:ind w:firstLine="0"/>
            </w:pPr>
          </w:p>
        </w:tc>
        <w:tc>
          <w:tcPr>
            <w:tcW w:w="2043" w:type="dxa"/>
          </w:tcPr>
          <w:p w14:paraId="699088A4" w14:textId="77777777" w:rsidR="00D60E78" w:rsidRDefault="00D60E78" w:rsidP="00D60E78">
            <w:pPr>
              <w:pStyle w:val="-Text"/>
              <w:ind w:firstLine="0"/>
            </w:pPr>
          </w:p>
        </w:tc>
        <w:tc>
          <w:tcPr>
            <w:tcW w:w="1991" w:type="dxa"/>
          </w:tcPr>
          <w:p w14:paraId="0E4669CD" w14:textId="7D2E055C" w:rsidR="00D60E78" w:rsidRDefault="00D60E78" w:rsidP="00D60E78">
            <w:pPr>
              <w:pStyle w:val="-Text"/>
              <w:ind w:firstLine="0"/>
            </w:pPr>
          </w:p>
        </w:tc>
        <w:tc>
          <w:tcPr>
            <w:tcW w:w="1602" w:type="dxa"/>
          </w:tcPr>
          <w:p w14:paraId="11627890" w14:textId="77777777" w:rsidR="00D60E78" w:rsidRDefault="00D60E78" w:rsidP="00D60E78">
            <w:pPr>
              <w:pStyle w:val="-Text"/>
              <w:ind w:firstLine="0"/>
            </w:pPr>
          </w:p>
        </w:tc>
      </w:tr>
      <w:tr w:rsidR="00D60E78" w14:paraId="2FD22995" w14:textId="09B7F585" w:rsidTr="0086777F">
        <w:tc>
          <w:tcPr>
            <w:tcW w:w="2196" w:type="dxa"/>
          </w:tcPr>
          <w:p w14:paraId="72F17418" w14:textId="77777777" w:rsidR="00D60E78" w:rsidRDefault="00D60E78" w:rsidP="00D60E78">
            <w:pPr>
              <w:pStyle w:val="-Text"/>
              <w:ind w:firstLine="0"/>
            </w:pPr>
          </w:p>
        </w:tc>
        <w:tc>
          <w:tcPr>
            <w:tcW w:w="2238" w:type="dxa"/>
          </w:tcPr>
          <w:p w14:paraId="33FFB38E" w14:textId="77777777" w:rsidR="00D60E78" w:rsidRDefault="00D60E78" w:rsidP="00D60E78">
            <w:pPr>
              <w:pStyle w:val="-Text"/>
              <w:ind w:firstLine="0"/>
            </w:pPr>
          </w:p>
        </w:tc>
        <w:tc>
          <w:tcPr>
            <w:tcW w:w="2043" w:type="dxa"/>
          </w:tcPr>
          <w:p w14:paraId="15E5AE9D" w14:textId="77777777" w:rsidR="00D60E78" w:rsidRDefault="00D60E78" w:rsidP="00D60E78">
            <w:pPr>
              <w:pStyle w:val="-Text"/>
              <w:ind w:firstLine="0"/>
            </w:pPr>
          </w:p>
        </w:tc>
        <w:tc>
          <w:tcPr>
            <w:tcW w:w="1991" w:type="dxa"/>
          </w:tcPr>
          <w:p w14:paraId="73982BB8" w14:textId="68D6DCE8" w:rsidR="00D60E78" w:rsidRDefault="00D60E78" w:rsidP="00D60E78">
            <w:pPr>
              <w:pStyle w:val="-Text"/>
              <w:ind w:firstLine="0"/>
            </w:pPr>
          </w:p>
        </w:tc>
        <w:tc>
          <w:tcPr>
            <w:tcW w:w="1602" w:type="dxa"/>
          </w:tcPr>
          <w:p w14:paraId="7152B48C" w14:textId="77777777" w:rsidR="00D60E78" w:rsidRDefault="00D60E78" w:rsidP="00D60E78">
            <w:pPr>
              <w:pStyle w:val="-Text"/>
              <w:ind w:firstLine="0"/>
            </w:pPr>
          </w:p>
        </w:tc>
      </w:tr>
      <w:tr w:rsidR="00D60E78" w14:paraId="3E2B8E47" w14:textId="0CE558C5" w:rsidTr="0086777F">
        <w:tc>
          <w:tcPr>
            <w:tcW w:w="2196" w:type="dxa"/>
          </w:tcPr>
          <w:p w14:paraId="2C91F6CC" w14:textId="77777777" w:rsidR="00D60E78" w:rsidRDefault="00D60E78" w:rsidP="00D60E78">
            <w:pPr>
              <w:pStyle w:val="-Text"/>
              <w:ind w:firstLine="0"/>
            </w:pPr>
          </w:p>
        </w:tc>
        <w:tc>
          <w:tcPr>
            <w:tcW w:w="2238" w:type="dxa"/>
          </w:tcPr>
          <w:p w14:paraId="76B5B664" w14:textId="77777777" w:rsidR="00D60E78" w:rsidRDefault="00D60E78" w:rsidP="00D60E78">
            <w:pPr>
              <w:pStyle w:val="-Text"/>
              <w:ind w:firstLine="0"/>
            </w:pPr>
          </w:p>
        </w:tc>
        <w:tc>
          <w:tcPr>
            <w:tcW w:w="2043" w:type="dxa"/>
          </w:tcPr>
          <w:p w14:paraId="6E1B52F7" w14:textId="77777777" w:rsidR="00D60E78" w:rsidRDefault="00D60E78" w:rsidP="00D60E78">
            <w:pPr>
              <w:pStyle w:val="-Text"/>
              <w:ind w:firstLine="0"/>
            </w:pPr>
          </w:p>
        </w:tc>
        <w:tc>
          <w:tcPr>
            <w:tcW w:w="1991" w:type="dxa"/>
          </w:tcPr>
          <w:p w14:paraId="342302B4" w14:textId="276879F4" w:rsidR="00D60E78" w:rsidRDefault="00D60E78" w:rsidP="00D60E78">
            <w:pPr>
              <w:pStyle w:val="-Text"/>
              <w:ind w:firstLine="0"/>
            </w:pPr>
          </w:p>
        </w:tc>
        <w:tc>
          <w:tcPr>
            <w:tcW w:w="1602" w:type="dxa"/>
          </w:tcPr>
          <w:p w14:paraId="558B456C" w14:textId="77777777" w:rsidR="00D60E78" w:rsidRDefault="00D60E78" w:rsidP="00D60E78">
            <w:pPr>
              <w:pStyle w:val="-Text"/>
              <w:ind w:firstLine="0"/>
            </w:pPr>
          </w:p>
        </w:tc>
      </w:tr>
      <w:tr w:rsidR="00D60E78" w14:paraId="11612009" w14:textId="5AF3217D" w:rsidTr="0086777F">
        <w:tc>
          <w:tcPr>
            <w:tcW w:w="2196" w:type="dxa"/>
          </w:tcPr>
          <w:p w14:paraId="27FE204C" w14:textId="77777777" w:rsidR="00D60E78" w:rsidRDefault="00D60E78" w:rsidP="00D60E78">
            <w:pPr>
              <w:pStyle w:val="-Text"/>
              <w:ind w:firstLine="0"/>
            </w:pPr>
          </w:p>
        </w:tc>
        <w:tc>
          <w:tcPr>
            <w:tcW w:w="2238" w:type="dxa"/>
          </w:tcPr>
          <w:p w14:paraId="5B29C9AA" w14:textId="77777777" w:rsidR="00D60E78" w:rsidRDefault="00D60E78" w:rsidP="00D60E78">
            <w:pPr>
              <w:pStyle w:val="-Text"/>
              <w:ind w:firstLine="0"/>
            </w:pPr>
          </w:p>
        </w:tc>
        <w:tc>
          <w:tcPr>
            <w:tcW w:w="2043" w:type="dxa"/>
          </w:tcPr>
          <w:p w14:paraId="32A63FC9" w14:textId="77777777" w:rsidR="00D60E78" w:rsidRDefault="00D60E78" w:rsidP="00D60E78">
            <w:pPr>
              <w:pStyle w:val="-Text"/>
              <w:ind w:firstLine="0"/>
            </w:pPr>
          </w:p>
        </w:tc>
        <w:tc>
          <w:tcPr>
            <w:tcW w:w="1991" w:type="dxa"/>
          </w:tcPr>
          <w:p w14:paraId="6D2A7897" w14:textId="294AB8F4" w:rsidR="00D60E78" w:rsidRDefault="00D60E78" w:rsidP="00D60E78">
            <w:pPr>
              <w:pStyle w:val="-Text"/>
              <w:ind w:firstLine="0"/>
            </w:pPr>
          </w:p>
        </w:tc>
        <w:tc>
          <w:tcPr>
            <w:tcW w:w="1602" w:type="dxa"/>
          </w:tcPr>
          <w:p w14:paraId="3C58AFC5" w14:textId="77777777" w:rsidR="00D60E78" w:rsidRDefault="00D60E78" w:rsidP="00D60E78">
            <w:pPr>
              <w:pStyle w:val="-Text"/>
              <w:ind w:firstLine="0"/>
            </w:pPr>
          </w:p>
        </w:tc>
      </w:tr>
    </w:tbl>
    <w:p w14:paraId="0474A666" w14:textId="77777777" w:rsidR="0086777F" w:rsidRPr="0086777F" w:rsidRDefault="0086777F" w:rsidP="0086777F">
      <w:pPr>
        <w:pStyle w:val="-Text"/>
      </w:pPr>
    </w:p>
    <w:sectPr w:rsidR="0086777F" w:rsidRPr="0086777F" w:rsidSect="00157640">
      <w:footerReference w:type="even" r:id="rId10"/>
      <w:footerReference w:type="default" r:id="rId11"/>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27485" w14:textId="77777777" w:rsidR="00E74D13" w:rsidRDefault="00E74D13" w:rsidP="00677F1E">
      <w:r>
        <w:separator/>
      </w:r>
    </w:p>
  </w:endnote>
  <w:endnote w:type="continuationSeparator" w:id="0">
    <w:p w14:paraId="14E33A4D" w14:textId="77777777" w:rsidR="00E74D13" w:rsidRDefault="00E74D13" w:rsidP="0067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1ACC4" w14:textId="5F56858B" w:rsidR="00C03EFD" w:rsidRDefault="00CD0B16" w:rsidP="00C03EF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B134E">
      <w:rPr>
        <w:rStyle w:val="PageNumber"/>
        <w:noProof/>
      </w:rPr>
      <w:t>9</w:t>
    </w:r>
    <w:r>
      <w:rPr>
        <w:rStyle w:val="PageNumber"/>
      </w:rPr>
      <w:fldChar w:fldCharType="end"/>
    </w:r>
  </w:p>
  <w:p w14:paraId="560DA3CF" w14:textId="77777777" w:rsidR="00C03EFD" w:rsidRDefault="00C03EFD" w:rsidP="00C03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2AEA9" w14:textId="18A4E790" w:rsidR="00C03EFD" w:rsidRDefault="002E3158" w:rsidP="00C03EFD">
    <w:pPr>
      <w:pStyle w:val="Footer"/>
    </w:pPr>
    <w:r w:rsidRPr="004B134E">
      <w:rPr>
        <w:sz w:val="20"/>
      </w:rPr>
      <w:t>Boulder Subdivision Standards V1-0</w:t>
    </w:r>
    <w:r w:rsidR="00CD0B16" w:rsidRPr="00725AD3">
      <w:tab/>
      <w:t xml:space="preserve"> </w:t>
    </w:r>
    <w:r w:rsidR="00CD0B16" w:rsidRPr="00725AD3">
      <w:fldChar w:fldCharType="begin"/>
    </w:r>
    <w:r w:rsidR="00CD0B16" w:rsidRPr="00725AD3">
      <w:instrText xml:space="preserve"> PAGE </w:instrText>
    </w:r>
    <w:r w:rsidR="00CD0B16" w:rsidRPr="00725AD3">
      <w:fldChar w:fldCharType="separate"/>
    </w:r>
    <w:r w:rsidR="00CD0B16">
      <w:rPr>
        <w:noProof/>
      </w:rPr>
      <w:t>1</w:t>
    </w:r>
    <w:r w:rsidR="00CD0B16" w:rsidRPr="00725AD3">
      <w:fldChar w:fldCharType="end"/>
    </w:r>
    <w:r w:rsidR="00CD0B16" w:rsidRPr="00725A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B0C5E" w14:textId="77777777" w:rsidR="00E74D13" w:rsidRDefault="00E74D13" w:rsidP="00677F1E">
      <w:r>
        <w:separator/>
      </w:r>
    </w:p>
  </w:footnote>
  <w:footnote w:type="continuationSeparator" w:id="0">
    <w:p w14:paraId="789A134C" w14:textId="77777777" w:rsidR="00E74D13" w:rsidRDefault="00E74D13" w:rsidP="0067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0C"/>
    <w:rsid w:val="00076780"/>
    <w:rsid w:val="000D0C16"/>
    <w:rsid w:val="000F57E4"/>
    <w:rsid w:val="00110DE8"/>
    <w:rsid w:val="00157640"/>
    <w:rsid w:val="0018529C"/>
    <w:rsid w:val="001C7B06"/>
    <w:rsid w:val="001D40A4"/>
    <w:rsid w:val="001E1CC0"/>
    <w:rsid w:val="001E3563"/>
    <w:rsid w:val="001F78FB"/>
    <w:rsid w:val="00283DA6"/>
    <w:rsid w:val="00285727"/>
    <w:rsid w:val="002B41BC"/>
    <w:rsid w:val="002E3158"/>
    <w:rsid w:val="0031245C"/>
    <w:rsid w:val="003424BB"/>
    <w:rsid w:val="003611DC"/>
    <w:rsid w:val="00381B2B"/>
    <w:rsid w:val="003A6017"/>
    <w:rsid w:val="003B6880"/>
    <w:rsid w:val="003E1F08"/>
    <w:rsid w:val="00457A32"/>
    <w:rsid w:val="0049042E"/>
    <w:rsid w:val="004B134E"/>
    <w:rsid w:val="004D12D4"/>
    <w:rsid w:val="004D4EF9"/>
    <w:rsid w:val="00512059"/>
    <w:rsid w:val="0053523C"/>
    <w:rsid w:val="005375BF"/>
    <w:rsid w:val="00576CD9"/>
    <w:rsid w:val="005828B7"/>
    <w:rsid w:val="00594804"/>
    <w:rsid w:val="005B6399"/>
    <w:rsid w:val="006206BF"/>
    <w:rsid w:val="00645477"/>
    <w:rsid w:val="006464EE"/>
    <w:rsid w:val="00677F1E"/>
    <w:rsid w:val="00684E90"/>
    <w:rsid w:val="006A001A"/>
    <w:rsid w:val="006C180C"/>
    <w:rsid w:val="006E7B98"/>
    <w:rsid w:val="0071209E"/>
    <w:rsid w:val="00727DE8"/>
    <w:rsid w:val="00741EAA"/>
    <w:rsid w:val="00782547"/>
    <w:rsid w:val="008178B3"/>
    <w:rsid w:val="00833418"/>
    <w:rsid w:val="008343D9"/>
    <w:rsid w:val="00843F3A"/>
    <w:rsid w:val="0086777F"/>
    <w:rsid w:val="008B382A"/>
    <w:rsid w:val="00926844"/>
    <w:rsid w:val="009732CD"/>
    <w:rsid w:val="009D7930"/>
    <w:rsid w:val="009F5CC9"/>
    <w:rsid w:val="00A115E2"/>
    <w:rsid w:val="00A41A33"/>
    <w:rsid w:val="00AC13EA"/>
    <w:rsid w:val="00AD3A65"/>
    <w:rsid w:val="00AE19E3"/>
    <w:rsid w:val="00B00DBA"/>
    <w:rsid w:val="00B15EB3"/>
    <w:rsid w:val="00C03EFD"/>
    <w:rsid w:val="00C55781"/>
    <w:rsid w:val="00C9706E"/>
    <w:rsid w:val="00CD0B16"/>
    <w:rsid w:val="00D60E78"/>
    <w:rsid w:val="00DD721C"/>
    <w:rsid w:val="00DE1C7C"/>
    <w:rsid w:val="00E01177"/>
    <w:rsid w:val="00E22052"/>
    <w:rsid w:val="00E40500"/>
    <w:rsid w:val="00E41FEF"/>
    <w:rsid w:val="00E74D13"/>
    <w:rsid w:val="00E903DB"/>
    <w:rsid w:val="00EA18C5"/>
    <w:rsid w:val="00EC2E78"/>
    <w:rsid w:val="00F9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B2BD"/>
  <w15:chartTrackingRefBased/>
  <w15:docId w15:val="{9178C7AF-D351-9749-A0E0-A500A5A9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BF"/>
    <w:rPr>
      <w:rFonts w:ascii="Geneva" w:hAnsi="Geneva"/>
      <w:sz w:val="24"/>
      <w:szCs w:val="24"/>
    </w:rPr>
  </w:style>
  <w:style w:type="paragraph" w:styleId="Heading1">
    <w:name w:val="heading 1"/>
    <w:basedOn w:val="Normal"/>
    <w:next w:val="Normal"/>
    <w:link w:val="Heading1Char"/>
    <w:uiPriority w:val="9"/>
    <w:qFormat/>
    <w:rsid w:val="00677F1E"/>
    <w:pPr>
      <w:keepNext/>
      <w:keepLines/>
      <w:spacing w:before="240"/>
      <w:jc w:val="center"/>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677F1E"/>
    <w:pPr>
      <w:keepNext/>
      <w:keepLines/>
      <w:spacing w:before="40"/>
      <w:outlineLvl w:val="1"/>
    </w:pPr>
    <w:rPr>
      <w:rFonts w:eastAsia="Times New Roman"/>
      <w:b/>
      <w:bCs/>
      <w:color w:val="000000"/>
    </w:rPr>
  </w:style>
  <w:style w:type="paragraph" w:styleId="Heading3">
    <w:name w:val="heading 3"/>
    <w:basedOn w:val="Normal"/>
    <w:next w:val="Normal"/>
    <w:link w:val="Heading3Char"/>
    <w:uiPriority w:val="9"/>
    <w:unhideWhenUsed/>
    <w:qFormat/>
    <w:rsid w:val="006206BF"/>
    <w:pPr>
      <w:keepNext/>
      <w:keepLines/>
      <w:spacing w:before="120"/>
      <w:outlineLvl w:val="2"/>
    </w:pPr>
    <w:rPr>
      <w:rFonts w:eastAsia="Times New Roman"/>
      <w:color w:val="000000"/>
      <w:u w:val="single"/>
    </w:rPr>
  </w:style>
  <w:style w:type="paragraph" w:styleId="Heading4">
    <w:name w:val="heading 4"/>
    <w:basedOn w:val="Normal"/>
    <w:next w:val="Normal"/>
    <w:link w:val="Heading4Char"/>
    <w:uiPriority w:val="9"/>
    <w:unhideWhenUsed/>
    <w:qFormat/>
    <w:rsid w:val="00157640"/>
    <w:pPr>
      <w:keepNext/>
      <w:keepLines/>
      <w:spacing w:before="40"/>
      <w:outlineLvl w:val="3"/>
    </w:pPr>
    <w:rPr>
      <w:rFonts w:eastAsia="Times New Roman"/>
      <w:i/>
      <w:i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7F1E"/>
    <w:rPr>
      <w:rFonts w:ascii="Geneva" w:eastAsia="Times New Roman" w:hAnsi="Geneva" w:cs="Times New Roman"/>
      <w:b/>
      <w:bCs/>
      <w:color w:val="000000"/>
      <w:sz w:val="28"/>
      <w:szCs w:val="28"/>
    </w:rPr>
  </w:style>
  <w:style w:type="character" w:customStyle="1" w:styleId="Heading2Char">
    <w:name w:val="Heading 2 Char"/>
    <w:link w:val="Heading2"/>
    <w:uiPriority w:val="9"/>
    <w:rsid w:val="00677F1E"/>
    <w:rPr>
      <w:rFonts w:ascii="Geneva" w:eastAsia="Times New Roman" w:hAnsi="Geneva" w:cs="Times New Roman"/>
      <w:b/>
      <w:bCs/>
      <w:color w:val="000000"/>
    </w:rPr>
  </w:style>
  <w:style w:type="character" w:customStyle="1" w:styleId="Heading3Char">
    <w:name w:val="Heading 3 Char"/>
    <w:link w:val="Heading3"/>
    <w:uiPriority w:val="9"/>
    <w:rsid w:val="006206BF"/>
    <w:rPr>
      <w:rFonts w:ascii="Geneva" w:eastAsia="Times New Roman" w:hAnsi="Geneva"/>
      <w:color w:val="000000"/>
      <w:sz w:val="24"/>
      <w:szCs w:val="24"/>
      <w:u w:val="single"/>
    </w:rPr>
  </w:style>
  <w:style w:type="paragraph" w:styleId="Footer">
    <w:name w:val="footer"/>
    <w:basedOn w:val="Normal"/>
    <w:link w:val="FooterChar"/>
    <w:uiPriority w:val="99"/>
    <w:unhideWhenUsed/>
    <w:rsid w:val="00677F1E"/>
    <w:pPr>
      <w:tabs>
        <w:tab w:val="center" w:pos="4680"/>
        <w:tab w:val="right" w:pos="9360"/>
      </w:tabs>
    </w:pPr>
  </w:style>
  <w:style w:type="character" w:customStyle="1" w:styleId="FooterChar">
    <w:name w:val="Footer Char"/>
    <w:basedOn w:val="DefaultParagraphFont"/>
    <w:link w:val="Footer"/>
    <w:uiPriority w:val="99"/>
    <w:rsid w:val="00677F1E"/>
  </w:style>
  <w:style w:type="character" w:styleId="PageNumber">
    <w:name w:val="page number"/>
    <w:basedOn w:val="DefaultParagraphFont"/>
    <w:uiPriority w:val="99"/>
    <w:semiHidden/>
    <w:unhideWhenUsed/>
    <w:rsid w:val="00677F1E"/>
  </w:style>
  <w:style w:type="paragraph" w:customStyle="1" w:styleId="-Text">
    <w:name w:val="-Text"/>
    <w:basedOn w:val="Normal"/>
    <w:qFormat/>
    <w:rsid w:val="00A115E2"/>
    <w:pPr>
      <w:snapToGrid w:val="0"/>
      <w:spacing w:before="120"/>
      <w:ind w:firstLine="634"/>
    </w:pPr>
    <w:rPr>
      <w:rFonts w:ascii="Century Schoolbook" w:hAnsi="Century Schoolbook"/>
    </w:rPr>
  </w:style>
  <w:style w:type="paragraph" w:styleId="Header">
    <w:name w:val="header"/>
    <w:basedOn w:val="Normal"/>
    <w:link w:val="HeaderChar"/>
    <w:uiPriority w:val="99"/>
    <w:unhideWhenUsed/>
    <w:rsid w:val="00677F1E"/>
    <w:pPr>
      <w:tabs>
        <w:tab w:val="center" w:pos="4680"/>
        <w:tab w:val="right" w:pos="9360"/>
      </w:tabs>
    </w:pPr>
  </w:style>
  <w:style w:type="character" w:customStyle="1" w:styleId="HeaderChar">
    <w:name w:val="Header Char"/>
    <w:basedOn w:val="DefaultParagraphFont"/>
    <w:link w:val="Header"/>
    <w:uiPriority w:val="99"/>
    <w:rsid w:val="00677F1E"/>
  </w:style>
  <w:style w:type="paragraph" w:customStyle="1" w:styleId="-DoubleIndent">
    <w:name w:val="- Double Indent"/>
    <w:basedOn w:val="-Text"/>
    <w:qFormat/>
    <w:rsid w:val="005375BF"/>
    <w:pPr>
      <w:adjustRightInd w:val="0"/>
      <w:ind w:left="634" w:right="720" w:firstLine="0"/>
    </w:pPr>
  </w:style>
  <w:style w:type="paragraph" w:styleId="NoSpacing">
    <w:name w:val="No Spacing"/>
    <w:uiPriority w:val="1"/>
    <w:qFormat/>
    <w:rsid w:val="00157640"/>
    <w:rPr>
      <w:rFonts w:ascii="Geneva" w:hAnsi="Geneva"/>
      <w:sz w:val="24"/>
      <w:szCs w:val="24"/>
    </w:rPr>
  </w:style>
  <w:style w:type="character" w:customStyle="1" w:styleId="Heading4Char">
    <w:name w:val="Heading 4 Char"/>
    <w:link w:val="Heading4"/>
    <w:uiPriority w:val="9"/>
    <w:rsid w:val="00157640"/>
    <w:rPr>
      <w:rFonts w:ascii="Geneva" w:eastAsia="Times New Roman" w:hAnsi="Geneva" w:cs="Times New Roman"/>
      <w:i/>
      <w:iCs/>
      <w:color w:val="000000"/>
      <w:sz w:val="24"/>
      <w:szCs w:val="24"/>
      <w:u w:val="single"/>
    </w:rPr>
  </w:style>
  <w:style w:type="table" w:styleId="TableGrid">
    <w:name w:val="Table Grid"/>
    <w:basedOn w:val="TableNormal"/>
    <w:uiPriority w:val="39"/>
    <w:rsid w:val="0071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E7B98"/>
    <w:pPr>
      <w:spacing w:after="100"/>
    </w:pPr>
  </w:style>
  <w:style w:type="paragraph" w:styleId="TOC2">
    <w:name w:val="toc 2"/>
    <w:basedOn w:val="Normal"/>
    <w:next w:val="Normal"/>
    <w:autoRedefine/>
    <w:uiPriority w:val="39"/>
    <w:unhideWhenUsed/>
    <w:rsid w:val="006E7B98"/>
    <w:pPr>
      <w:spacing w:after="100"/>
      <w:ind w:left="240"/>
    </w:pPr>
  </w:style>
  <w:style w:type="paragraph" w:styleId="TOC3">
    <w:name w:val="toc 3"/>
    <w:basedOn w:val="Normal"/>
    <w:next w:val="Normal"/>
    <w:autoRedefine/>
    <w:uiPriority w:val="39"/>
    <w:unhideWhenUsed/>
    <w:rsid w:val="006E7B98"/>
    <w:pPr>
      <w:spacing w:after="100"/>
      <w:ind w:left="480"/>
    </w:pPr>
  </w:style>
  <w:style w:type="character" w:styleId="Hyperlink">
    <w:name w:val="Hyperlink"/>
    <w:basedOn w:val="DefaultParagraphFont"/>
    <w:uiPriority w:val="99"/>
    <w:unhideWhenUsed/>
    <w:rsid w:val="006E7B98"/>
    <w:rPr>
      <w:color w:val="0563C1" w:themeColor="hyperlink"/>
      <w:u w:val="single"/>
    </w:rPr>
  </w:style>
  <w:style w:type="paragraph" w:styleId="NormalWeb">
    <w:name w:val="Normal (Web)"/>
    <w:basedOn w:val="Normal"/>
    <w:uiPriority w:val="99"/>
    <w:semiHidden/>
    <w:unhideWhenUsed/>
    <w:rsid w:val="003611D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41991">
      <w:bodyDiv w:val="1"/>
      <w:marLeft w:val="0"/>
      <w:marRight w:val="0"/>
      <w:marTop w:val="0"/>
      <w:marBottom w:val="0"/>
      <w:divBdr>
        <w:top w:val="none" w:sz="0" w:space="0" w:color="auto"/>
        <w:left w:val="none" w:sz="0" w:space="0" w:color="auto"/>
        <w:bottom w:val="none" w:sz="0" w:space="0" w:color="auto"/>
        <w:right w:val="none" w:sz="0" w:space="0" w:color="auto"/>
      </w:divBdr>
      <w:divsChild>
        <w:div w:id="658996587">
          <w:marLeft w:val="0"/>
          <w:marRight w:val="0"/>
          <w:marTop w:val="0"/>
          <w:marBottom w:val="0"/>
          <w:divBdr>
            <w:top w:val="none" w:sz="0" w:space="0" w:color="auto"/>
            <w:left w:val="none" w:sz="0" w:space="0" w:color="auto"/>
            <w:bottom w:val="none" w:sz="0" w:space="0" w:color="auto"/>
            <w:right w:val="none" w:sz="0" w:space="0" w:color="auto"/>
          </w:divBdr>
          <w:divsChild>
            <w:div w:id="1294939870">
              <w:marLeft w:val="0"/>
              <w:marRight w:val="0"/>
              <w:marTop w:val="0"/>
              <w:marBottom w:val="0"/>
              <w:divBdr>
                <w:top w:val="none" w:sz="0" w:space="0" w:color="auto"/>
                <w:left w:val="none" w:sz="0" w:space="0" w:color="auto"/>
                <w:bottom w:val="none" w:sz="0" w:space="0" w:color="auto"/>
                <w:right w:val="none" w:sz="0" w:space="0" w:color="auto"/>
              </w:divBdr>
              <w:divsChild>
                <w:div w:id="55713042">
                  <w:marLeft w:val="0"/>
                  <w:marRight w:val="0"/>
                  <w:marTop w:val="0"/>
                  <w:marBottom w:val="0"/>
                  <w:divBdr>
                    <w:top w:val="none" w:sz="0" w:space="0" w:color="auto"/>
                    <w:left w:val="none" w:sz="0" w:space="0" w:color="auto"/>
                    <w:bottom w:val="none" w:sz="0" w:space="0" w:color="auto"/>
                    <w:right w:val="none" w:sz="0" w:space="0" w:color="auto"/>
                  </w:divBdr>
                </w:div>
              </w:divsChild>
            </w:div>
            <w:div w:id="1445806935">
              <w:marLeft w:val="0"/>
              <w:marRight w:val="0"/>
              <w:marTop w:val="0"/>
              <w:marBottom w:val="0"/>
              <w:divBdr>
                <w:top w:val="none" w:sz="0" w:space="0" w:color="auto"/>
                <w:left w:val="none" w:sz="0" w:space="0" w:color="auto"/>
                <w:bottom w:val="none" w:sz="0" w:space="0" w:color="auto"/>
                <w:right w:val="none" w:sz="0" w:space="0" w:color="auto"/>
              </w:divBdr>
              <w:divsChild>
                <w:div w:id="1839349119">
                  <w:marLeft w:val="0"/>
                  <w:marRight w:val="0"/>
                  <w:marTop w:val="0"/>
                  <w:marBottom w:val="0"/>
                  <w:divBdr>
                    <w:top w:val="none" w:sz="0" w:space="0" w:color="auto"/>
                    <w:left w:val="none" w:sz="0" w:space="0" w:color="auto"/>
                    <w:bottom w:val="none" w:sz="0" w:space="0" w:color="auto"/>
                    <w:right w:val="none" w:sz="0" w:space="0" w:color="auto"/>
                  </w:divBdr>
                </w:div>
              </w:divsChild>
            </w:div>
            <w:div w:id="291401451">
              <w:marLeft w:val="0"/>
              <w:marRight w:val="0"/>
              <w:marTop w:val="0"/>
              <w:marBottom w:val="0"/>
              <w:divBdr>
                <w:top w:val="none" w:sz="0" w:space="0" w:color="auto"/>
                <w:left w:val="none" w:sz="0" w:space="0" w:color="auto"/>
                <w:bottom w:val="none" w:sz="0" w:space="0" w:color="auto"/>
                <w:right w:val="none" w:sz="0" w:space="0" w:color="auto"/>
              </w:divBdr>
              <w:divsChild>
                <w:div w:id="259071672">
                  <w:marLeft w:val="0"/>
                  <w:marRight w:val="0"/>
                  <w:marTop w:val="0"/>
                  <w:marBottom w:val="0"/>
                  <w:divBdr>
                    <w:top w:val="none" w:sz="0" w:space="0" w:color="auto"/>
                    <w:left w:val="none" w:sz="0" w:space="0" w:color="auto"/>
                    <w:bottom w:val="none" w:sz="0" w:space="0" w:color="auto"/>
                    <w:right w:val="none" w:sz="0" w:space="0" w:color="auto"/>
                  </w:divBdr>
                </w:div>
              </w:divsChild>
            </w:div>
            <w:div w:id="1066684654">
              <w:marLeft w:val="0"/>
              <w:marRight w:val="0"/>
              <w:marTop w:val="0"/>
              <w:marBottom w:val="0"/>
              <w:divBdr>
                <w:top w:val="none" w:sz="0" w:space="0" w:color="auto"/>
                <w:left w:val="none" w:sz="0" w:space="0" w:color="auto"/>
                <w:bottom w:val="none" w:sz="0" w:space="0" w:color="auto"/>
                <w:right w:val="none" w:sz="0" w:space="0" w:color="auto"/>
              </w:divBdr>
              <w:divsChild>
                <w:div w:id="1427115604">
                  <w:marLeft w:val="0"/>
                  <w:marRight w:val="0"/>
                  <w:marTop w:val="0"/>
                  <w:marBottom w:val="0"/>
                  <w:divBdr>
                    <w:top w:val="none" w:sz="0" w:space="0" w:color="auto"/>
                    <w:left w:val="none" w:sz="0" w:space="0" w:color="auto"/>
                    <w:bottom w:val="none" w:sz="0" w:space="0" w:color="auto"/>
                    <w:right w:val="none" w:sz="0" w:space="0" w:color="auto"/>
                  </w:divBdr>
                </w:div>
              </w:divsChild>
            </w:div>
            <w:div w:id="654646875">
              <w:marLeft w:val="0"/>
              <w:marRight w:val="0"/>
              <w:marTop w:val="0"/>
              <w:marBottom w:val="0"/>
              <w:divBdr>
                <w:top w:val="none" w:sz="0" w:space="0" w:color="auto"/>
                <w:left w:val="none" w:sz="0" w:space="0" w:color="auto"/>
                <w:bottom w:val="none" w:sz="0" w:space="0" w:color="auto"/>
                <w:right w:val="none" w:sz="0" w:space="0" w:color="auto"/>
              </w:divBdr>
              <w:divsChild>
                <w:div w:id="1581674458">
                  <w:marLeft w:val="0"/>
                  <w:marRight w:val="0"/>
                  <w:marTop w:val="0"/>
                  <w:marBottom w:val="0"/>
                  <w:divBdr>
                    <w:top w:val="none" w:sz="0" w:space="0" w:color="auto"/>
                    <w:left w:val="none" w:sz="0" w:space="0" w:color="auto"/>
                    <w:bottom w:val="none" w:sz="0" w:space="0" w:color="auto"/>
                    <w:right w:val="none" w:sz="0" w:space="0" w:color="auto"/>
                  </w:divBdr>
                </w:div>
              </w:divsChild>
            </w:div>
            <w:div w:id="435297324">
              <w:marLeft w:val="0"/>
              <w:marRight w:val="0"/>
              <w:marTop w:val="0"/>
              <w:marBottom w:val="0"/>
              <w:divBdr>
                <w:top w:val="none" w:sz="0" w:space="0" w:color="auto"/>
                <w:left w:val="none" w:sz="0" w:space="0" w:color="auto"/>
                <w:bottom w:val="none" w:sz="0" w:space="0" w:color="auto"/>
                <w:right w:val="none" w:sz="0" w:space="0" w:color="auto"/>
              </w:divBdr>
              <w:divsChild>
                <w:div w:id="462428793">
                  <w:marLeft w:val="0"/>
                  <w:marRight w:val="0"/>
                  <w:marTop w:val="0"/>
                  <w:marBottom w:val="0"/>
                  <w:divBdr>
                    <w:top w:val="none" w:sz="0" w:space="0" w:color="auto"/>
                    <w:left w:val="none" w:sz="0" w:space="0" w:color="auto"/>
                    <w:bottom w:val="none" w:sz="0" w:space="0" w:color="auto"/>
                    <w:right w:val="none" w:sz="0" w:space="0" w:color="auto"/>
                  </w:divBdr>
                </w:div>
              </w:divsChild>
            </w:div>
            <w:div w:id="1102990510">
              <w:marLeft w:val="0"/>
              <w:marRight w:val="0"/>
              <w:marTop w:val="0"/>
              <w:marBottom w:val="0"/>
              <w:divBdr>
                <w:top w:val="none" w:sz="0" w:space="0" w:color="auto"/>
                <w:left w:val="none" w:sz="0" w:space="0" w:color="auto"/>
                <w:bottom w:val="none" w:sz="0" w:space="0" w:color="auto"/>
                <w:right w:val="none" w:sz="0" w:space="0" w:color="auto"/>
              </w:divBdr>
              <w:divsChild>
                <w:div w:id="1430733230">
                  <w:marLeft w:val="0"/>
                  <w:marRight w:val="0"/>
                  <w:marTop w:val="0"/>
                  <w:marBottom w:val="0"/>
                  <w:divBdr>
                    <w:top w:val="none" w:sz="0" w:space="0" w:color="auto"/>
                    <w:left w:val="none" w:sz="0" w:space="0" w:color="auto"/>
                    <w:bottom w:val="none" w:sz="0" w:space="0" w:color="auto"/>
                    <w:right w:val="none" w:sz="0" w:space="0" w:color="auto"/>
                  </w:divBdr>
                </w:div>
              </w:divsChild>
            </w:div>
            <w:div w:id="1559972443">
              <w:marLeft w:val="0"/>
              <w:marRight w:val="0"/>
              <w:marTop w:val="0"/>
              <w:marBottom w:val="0"/>
              <w:divBdr>
                <w:top w:val="none" w:sz="0" w:space="0" w:color="auto"/>
                <w:left w:val="none" w:sz="0" w:space="0" w:color="auto"/>
                <w:bottom w:val="none" w:sz="0" w:space="0" w:color="auto"/>
                <w:right w:val="none" w:sz="0" w:space="0" w:color="auto"/>
              </w:divBdr>
              <w:divsChild>
                <w:div w:id="1565334025">
                  <w:marLeft w:val="0"/>
                  <w:marRight w:val="0"/>
                  <w:marTop w:val="0"/>
                  <w:marBottom w:val="0"/>
                  <w:divBdr>
                    <w:top w:val="none" w:sz="0" w:space="0" w:color="auto"/>
                    <w:left w:val="none" w:sz="0" w:space="0" w:color="auto"/>
                    <w:bottom w:val="none" w:sz="0" w:space="0" w:color="auto"/>
                    <w:right w:val="none" w:sz="0" w:space="0" w:color="auto"/>
                  </w:divBdr>
                </w:div>
              </w:divsChild>
            </w:div>
            <w:div w:id="2034838942">
              <w:marLeft w:val="0"/>
              <w:marRight w:val="0"/>
              <w:marTop w:val="0"/>
              <w:marBottom w:val="0"/>
              <w:divBdr>
                <w:top w:val="none" w:sz="0" w:space="0" w:color="auto"/>
                <w:left w:val="none" w:sz="0" w:space="0" w:color="auto"/>
                <w:bottom w:val="none" w:sz="0" w:space="0" w:color="auto"/>
                <w:right w:val="none" w:sz="0" w:space="0" w:color="auto"/>
              </w:divBdr>
              <w:divsChild>
                <w:div w:id="620768959">
                  <w:marLeft w:val="0"/>
                  <w:marRight w:val="0"/>
                  <w:marTop w:val="0"/>
                  <w:marBottom w:val="0"/>
                  <w:divBdr>
                    <w:top w:val="none" w:sz="0" w:space="0" w:color="auto"/>
                    <w:left w:val="none" w:sz="0" w:space="0" w:color="auto"/>
                    <w:bottom w:val="none" w:sz="0" w:space="0" w:color="auto"/>
                    <w:right w:val="none" w:sz="0" w:space="0" w:color="auto"/>
                  </w:divBdr>
                </w:div>
              </w:divsChild>
            </w:div>
            <w:div w:id="260917793">
              <w:marLeft w:val="0"/>
              <w:marRight w:val="0"/>
              <w:marTop w:val="0"/>
              <w:marBottom w:val="0"/>
              <w:divBdr>
                <w:top w:val="none" w:sz="0" w:space="0" w:color="auto"/>
                <w:left w:val="none" w:sz="0" w:space="0" w:color="auto"/>
                <w:bottom w:val="none" w:sz="0" w:space="0" w:color="auto"/>
                <w:right w:val="none" w:sz="0" w:space="0" w:color="auto"/>
              </w:divBdr>
              <w:divsChild>
                <w:div w:id="613823699">
                  <w:marLeft w:val="0"/>
                  <w:marRight w:val="0"/>
                  <w:marTop w:val="0"/>
                  <w:marBottom w:val="0"/>
                  <w:divBdr>
                    <w:top w:val="none" w:sz="0" w:space="0" w:color="auto"/>
                    <w:left w:val="none" w:sz="0" w:space="0" w:color="auto"/>
                    <w:bottom w:val="none" w:sz="0" w:space="0" w:color="auto"/>
                    <w:right w:val="none" w:sz="0" w:space="0" w:color="auto"/>
                  </w:divBdr>
                </w:div>
              </w:divsChild>
            </w:div>
            <w:div w:id="1189221784">
              <w:marLeft w:val="0"/>
              <w:marRight w:val="0"/>
              <w:marTop w:val="0"/>
              <w:marBottom w:val="0"/>
              <w:divBdr>
                <w:top w:val="none" w:sz="0" w:space="0" w:color="auto"/>
                <w:left w:val="none" w:sz="0" w:space="0" w:color="auto"/>
                <w:bottom w:val="none" w:sz="0" w:space="0" w:color="auto"/>
                <w:right w:val="none" w:sz="0" w:space="0" w:color="auto"/>
              </w:divBdr>
              <w:divsChild>
                <w:div w:id="1821460150">
                  <w:marLeft w:val="0"/>
                  <w:marRight w:val="0"/>
                  <w:marTop w:val="0"/>
                  <w:marBottom w:val="0"/>
                  <w:divBdr>
                    <w:top w:val="none" w:sz="0" w:space="0" w:color="auto"/>
                    <w:left w:val="none" w:sz="0" w:space="0" w:color="auto"/>
                    <w:bottom w:val="none" w:sz="0" w:space="0" w:color="auto"/>
                    <w:right w:val="none" w:sz="0" w:space="0" w:color="auto"/>
                  </w:divBdr>
                </w:div>
              </w:divsChild>
            </w:div>
            <w:div w:id="1592540603">
              <w:marLeft w:val="0"/>
              <w:marRight w:val="0"/>
              <w:marTop w:val="0"/>
              <w:marBottom w:val="0"/>
              <w:divBdr>
                <w:top w:val="none" w:sz="0" w:space="0" w:color="auto"/>
                <w:left w:val="none" w:sz="0" w:space="0" w:color="auto"/>
                <w:bottom w:val="none" w:sz="0" w:space="0" w:color="auto"/>
                <w:right w:val="none" w:sz="0" w:space="0" w:color="auto"/>
              </w:divBdr>
              <w:divsChild>
                <w:div w:id="364478013">
                  <w:marLeft w:val="0"/>
                  <w:marRight w:val="0"/>
                  <w:marTop w:val="0"/>
                  <w:marBottom w:val="0"/>
                  <w:divBdr>
                    <w:top w:val="none" w:sz="0" w:space="0" w:color="auto"/>
                    <w:left w:val="none" w:sz="0" w:space="0" w:color="auto"/>
                    <w:bottom w:val="none" w:sz="0" w:space="0" w:color="auto"/>
                    <w:right w:val="none" w:sz="0" w:space="0" w:color="auto"/>
                  </w:divBdr>
                </w:div>
                <w:div w:id="313949217">
                  <w:marLeft w:val="0"/>
                  <w:marRight w:val="0"/>
                  <w:marTop w:val="0"/>
                  <w:marBottom w:val="0"/>
                  <w:divBdr>
                    <w:top w:val="none" w:sz="0" w:space="0" w:color="auto"/>
                    <w:left w:val="none" w:sz="0" w:space="0" w:color="auto"/>
                    <w:bottom w:val="none" w:sz="0" w:space="0" w:color="auto"/>
                    <w:right w:val="none" w:sz="0" w:space="0" w:color="auto"/>
                  </w:divBdr>
                </w:div>
                <w:div w:id="1022124202">
                  <w:marLeft w:val="0"/>
                  <w:marRight w:val="0"/>
                  <w:marTop w:val="0"/>
                  <w:marBottom w:val="0"/>
                  <w:divBdr>
                    <w:top w:val="none" w:sz="0" w:space="0" w:color="auto"/>
                    <w:left w:val="none" w:sz="0" w:space="0" w:color="auto"/>
                    <w:bottom w:val="none" w:sz="0" w:space="0" w:color="auto"/>
                    <w:right w:val="none" w:sz="0" w:space="0" w:color="auto"/>
                  </w:divBdr>
                </w:div>
                <w:div w:id="1953977723">
                  <w:marLeft w:val="0"/>
                  <w:marRight w:val="0"/>
                  <w:marTop w:val="0"/>
                  <w:marBottom w:val="0"/>
                  <w:divBdr>
                    <w:top w:val="none" w:sz="0" w:space="0" w:color="auto"/>
                    <w:left w:val="none" w:sz="0" w:space="0" w:color="auto"/>
                    <w:bottom w:val="none" w:sz="0" w:space="0" w:color="auto"/>
                    <w:right w:val="none" w:sz="0" w:space="0" w:color="auto"/>
                  </w:divBdr>
                </w:div>
              </w:divsChild>
            </w:div>
            <w:div w:id="1896355277">
              <w:marLeft w:val="0"/>
              <w:marRight w:val="0"/>
              <w:marTop w:val="0"/>
              <w:marBottom w:val="0"/>
              <w:divBdr>
                <w:top w:val="none" w:sz="0" w:space="0" w:color="auto"/>
                <w:left w:val="none" w:sz="0" w:space="0" w:color="auto"/>
                <w:bottom w:val="none" w:sz="0" w:space="0" w:color="auto"/>
                <w:right w:val="none" w:sz="0" w:space="0" w:color="auto"/>
              </w:divBdr>
              <w:divsChild>
                <w:div w:id="24720407">
                  <w:marLeft w:val="0"/>
                  <w:marRight w:val="0"/>
                  <w:marTop w:val="0"/>
                  <w:marBottom w:val="0"/>
                  <w:divBdr>
                    <w:top w:val="none" w:sz="0" w:space="0" w:color="auto"/>
                    <w:left w:val="none" w:sz="0" w:space="0" w:color="auto"/>
                    <w:bottom w:val="none" w:sz="0" w:space="0" w:color="auto"/>
                    <w:right w:val="none" w:sz="0" w:space="0" w:color="auto"/>
                  </w:divBdr>
                </w:div>
              </w:divsChild>
            </w:div>
            <w:div w:id="1225526689">
              <w:marLeft w:val="0"/>
              <w:marRight w:val="0"/>
              <w:marTop w:val="0"/>
              <w:marBottom w:val="0"/>
              <w:divBdr>
                <w:top w:val="none" w:sz="0" w:space="0" w:color="auto"/>
                <w:left w:val="none" w:sz="0" w:space="0" w:color="auto"/>
                <w:bottom w:val="none" w:sz="0" w:space="0" w:color="auto"/>
                <w:right w:val="none" w:sz="0" w:space="0" w:color="auto"/>
              </w:divBdr>
              <w:divsChild>
                <w:div w:id="1443915335">
                  <w:marLeft w:val="0"/>
                  <w:marRight w:val="0"/>
                  <w:marTop w:val="0"/>
                  <w:marBottom w:val="0"/>
                  <w:divBdr>
                    <w:top w:val="none" w:sz="0" w:space="0" w:color="auto"/>
                    <w:left w:val="none" w:sz="0" w:space="0" w:color="auto"/>
                    <w:bottom w:val="none" w:sz="0" w:space="0" w:color="auto"/>
                    <w:right w:val="none" w:sz="0" w:space="0" w:color="auto"/>
                  </w:divBdr>
                </w:div>
              </w:divsChild>
            </w:div>
            <w:div w:id="2079933901">
              <w:marLeft w:val="0"/>
              <w:marRight w:val="0"/>
              <w:marTop w:val="0"/>
              <w:marBottom w:val="0"/>
              <w:divBdr>
                <w:top w:val="none" w:sz="0" w:space="0" w:color="auto"/>
                <w:left w:val="none" w:sz="0" w:space="0" w:color="auto"/>
                <w:bottom w:val="none" w:sz="0" w:space="0" w:color="auto"/>
                <w:right w:val="none" w:sz="0" w:space="0" w:color="auto"/>
              </w:divBdr>
              <w:divsChild>
                <w:div w:id="1495564177">
                  <w:marLeft w:val="0"/>
                  <w:marRight w:val="0"/>
                  <w:marTop w:val="0"/>
                  <w:marBottom w:val="0"/>
                  <w:divBdr>
                    <w:top w:val="none" w:sz="0" w:space="0" w:color="auto"/>
                    <w:left w:val="none" w:sz="0" w:space="0" w:color="auto"/>
                    <w:bottom w:val="none" w:sz="0" w:space="0" w:color="auto"/>
                    <w:right w:val="none" w:sz="0" w:space="0" w:color="auto"/>
                  </w:divBdr>
                </w:div>
              </w:divsChild>
            </w:div>
            <w:div w:id="1885018735">
              <w:marLeft w:val="0"/>
              <w:marRight w:val="0"/>
              <w:marTop w:val="0"/>
              <w:marBottom w:val="0"/>
              <w:divBdr>
                <w:top w:val="none" w:sz="0" w:space="0" w:color="auto"/>
                <w:left w:val="none" w:sz="0" w:space="0" w:color="auto"/>
                <w:bottom w:val="none" w:sz="0" w:space="0" w:color="auto"/>
                <w:right w:val="none" w:sz="0" w:space="0" w:color="auto"/>
              </w:divBdr>
              <w:divsChild>
                <w:div w:id="1920211022">
                  <w:marLeft w:val="0"/>
                  <w:marRight w:val="0"/>
                  <w:marTop w:val="0"/>
                  <w:marBottom w:val="0"/>
                  <w:divBdr>
                    <w:top w:val="none" w:sz="0" w:space="0" w:color="auto"/>
                    <w:left w:val="none" w:sz="0" w:space="0" w:color="auto"/>
                    <w:bottom w:val="none" w:sz="0" w:space="0" w:color="auto"/>
                    <w:right w:val="none" w:sz="0" w:space="0" w:color="auto"/>
                  </w:divBdr>
                </w:div>
              </w:divsChild>
            </w:div>
            <w:div w:id="579826246">
              <w:marLeft w:val="0"/>
              <w:marRight w:val="0"/>
              <w:marTop w:val="0"/>
              <w:marBottom w:val="0"/>
              <w:divBdr>
                <w:top w:val="none" w:sz="0" w:space="0" w:color="auto"/>
                <w:left w:val="none" w:sz="0" w:space="0" w:color="auto"/>
                <w:bottom w:val="none" w:sz="0" w:space="0" w:color="auto"/>
                <w:right w:val="none" w:sz="0" w:space="0" w:color="auto"/>
              </w:divBdr>
              <w:divsChild>
                <w:div w:id="902831580">
                  <w:marLeft w:val="0"/>
                  <w:marRight w:val="0"/>
                  <w:marTop w:val="0"/>
                  <w:marBottom w:val="0"/>
                  <w:divBdr>
                    <w:top w:val="none" w:sz="0" w:space="0" w:color="auto"/>
                    <w:left w:val="none" w:sz="0" w:space="0" w:color="auto"/>
                    <w:bottom w:val="none" w:sz="0" w:space="0" w:color="auto"/>
                    <w:right w:val="none" w:sz="0" w:space="0" w:color="auto"/>
                  </w:divBdr>
                </w:div>
              </w:divsChild>
            </w:div>
            <w:div w:id="1276870284">
              <w:marLeft w:val="0"/>
              <w:marRight w:val="0"/>
              <w:marTop w:val="0"/>
              <w:marBottom w:val="0"/>
              <w:divBdr>
                <w:top w:val="none" w:sz="0" w:space="0" w:color="auto"/>
                <w:left w:val="none" w:sz="0" w:space="0" w:color="auto"/>
                <w:bottom w:val="none" w:sz="0" w:space="0" w:color="auto"/>
                <w:right w:val="none" w:sz="0" w:space="0" w:color="auto"/>
              </w:divBdr>
              <w:divsChild>
                <w:div w:id="458374300">
                  <w:marLeft w:val="0"/>
                  <w:marRight w:val="0"/>
                  <w:marTop w:val="0"/>
                  <w:marBottom w:val="0"/>
                  <w:divBdr>
                    <w:top w:val="none" w:sz="0" w:space="0" w:color="auto"/>
                    <w:left w:val="none" w:sz="0" w:space="0" w:color="auto"/>
                    <w:bottom w:val="none" w:sz="0" w:space="0" w:color="auto"/>
                    <w:right w:val="none" w:sz="0" w:space="0" w:color="auto"/>
                  </w:divBdr>
                </w:div>
              </w:divsChild>
            </w:div>
            <w:div w:id="1123235765">
              <w:marLeft w:val="0"/>
              <w:marRight w:val="0"/>
              <w:marTop w:val="0"/>
              <w:marBottom w:val="0"/>
              <w:divBdr>
                <w:top w:val="none" w:sz="0" w:space="0" w:color="auto"/>
                <w:left w:val="none" w:sz="0" w:space="0" w:color="auto"/>
                <w:bottom w:val="none" w:sz="0" w:space="0" w:color="auto"/>
                <w:right w:val="none" w:sz="0" w:space="0" w:color="auto"/>
              </w:divBdr>
              <w:divsChild>
                <w:div w:id="28843082">
                  <w:marLeft w:val="0"/>
                  <w:marRight w:val="0"/>
                  <w:marTop w:val="0"/>
                  <w:marBottom w:val="0"/>
                  <w:divBdr>
                    <w:top w:val="none" w:sz="0" w:space="0" w:color="auto"/>
                    <w:left w:val="none" w:sz="0" w:space="0" w:color="auto"/>
                    <w:bottom w:val="none" w:sz="0" w:space="0" w:color="auto"/>
                    <w:right w:val="none" w:sz="0" w:space="0" w:color="auto"/>
                  </w:divBdr>
                </w:div>
              </w:divsChild>
            </w:div>
            <w:div w:id="726101757">
              <w:marLeft w:val="0"/>
              <w:marRight w:val="0"/>
              <w:marTop w:val="0"/>
              <w:marBottom w:val="0"/>
              <w:divBdr>
                <w:top w:val="none" w:sz="0" w:space="0" w:color="auto"/>
                <w:left w:val="none" w:sz="0" w:space="0" w:color="auto"/>
                <w:bottom w:val="none" w:sz="0" w:space="0" w:color="auto"/>
                <w:right w:val="none" w:sz="0" w:space="0" w:color="auto"/>
              </w:divBdr>
              <w:divsChild>
                <w:div w:id="559562654">
                  <w:marLeft w:val="0"/>
                  <w:marRight w:val="0"/>
                  <w:marTop w:val="0"/>
                  <w:marBottom w:val="0"/>
                  <w:divBdr>
                    <w:top w:val="none" w:sz="0" w:space="0" w:color="auto"/>
                    <w:left w:val="none" w:sz="0" w:space="0" w:color="auto"/>
                    <w:bottom w:val="none" w:sz="0" w:space="0" w:color="auto"/>
                    <w:right w:val="none" w:sz="0" w:space="0" w:color="auto"/>
                  </w:divBdr>
                </w:div>
              </w:divsChild>
            </w:div>
            <w:div w:id="101347016">
              <w:marLeft w:val="0"/>
              <w:marRight w:val="0"/>
              <w:marTop w:val="0"/>
              <w:marBottom w:val="0"/>
              <w:divBdr>
                <w:top w:val="none" w:sz="0" w:space="0" w:color="auto"/>
                <w:left w:val="none" w:sz="0" w:space="0" w:color="auto"/>
                <w:bottom w:val="none" w:sz="0" w:space="0" w:color="auto"/>
                <w:right w:val="none" w:sz="0" w:space="0" w:color="auto"/>
              </w:divBdr>
              <w:divsChild>
                <w:div w:id="259918222">
                  <w:marLeft w:val="0"/>
                  <w:marRight w:val="0"/>
                  <w:marTop w:val="0"/>
                  <w:marBottom w:val="0"/>
                  <w:divBdr>
                    <w:top w:val="none" w:sz="0" w:space="0" w:color="auto"/>
                    <w:left w:val="none" w:sz="0" w:space="0" w:color="auto"/>
                    <w:bottom w:val="none" w:sz="0" w:space="0" w:color="auto"/>
                    <w:right w:val="none" w:sz="0" w:space="0" w:color="auto"/>
                  </w:divBdr>
                </w:div>
              </w:divsChild>
            </w:div>
            <w:div w:id="1082797285">
              <w:marLeft w:val="0"/>
              <w:marRight w:val="0"/>
              <w:marTop w:val="0"/>
              <w:marBottom w:val="0"/>
              <w:divBdr>
                <w:top w:val="none" w:sz="0" w:space="0" w:color="auto"/>
                <w:left w:val="none" w:sz="0" w:space="0" w:color="auto"/>
                <w:bottom w:val="none" w:sz="0" w:space="0" w:color="auto"/>
                <w:right w:val="none" w:sz="0" w:space="0" w:color="auto"/>
              </w:divBdr>
              <w:divsChild>
                <w:div w:id="1112633620">
                  <w:marLeft w:val="0"/>
                  <w:marRight w:val="0"/>
                  <w:marTop w:val="0"/>
                  <w:marBottom w:val="0"/>
                  <w:divBdr>
                    <w:top w:val="none" w:sz="0" w:space="0" w:color="auto"/>
                    <w:left w:val="none" w:sz="0" w:space="0" w:color="auto"/>
                    <w:bottom w:val="none" w:sz="0" w:space="0" w:color="auto"/>
                    <w:right w:val="none" w:sz="0" w:space="0" w:color="auto"/>
                  </w:divBdr>
                </w:div>
              </w:divsChild>
            </w:div>
            <w:div w:id="51542997">
              <w:marLeft w:val="0"/>
              <w:marRight w:val="0"/>
              <w:marTop w:val="0"/>
              <w:marBottom w:val="0"/>
              <w:divBdr>
                <w:top w:val="none" w:sz="0" w:space="0" w:color="auto"/>
                <w:left w:val="none" w:sz="0" w:space="0" w:color="auto"/>
                <w:bottom w:val="none" w:sz="0" w:space="0" w:color="auto"/>
                <w:right w:val="none" w:sz="0" w:space="0" w:color="auto"/>
              </w:divBdr>
              <w:divsChild>
                <w:div w:id="1411660644">
                  <w:marLeft w:val="0"/>
                  <w:marRight w:val="0"/>
                  <w:marTop w:val="0"/>
                  <w:marBottom w:val="0"/>
                  <w:divBdr>
                    <w:top w:val="none" w:sz="0" w:space="0" w:color="auto"/>
                    <w:left w:val="none" w:sz="0" w:space="0" w:color="auto"/>
                    <w:bottom w:val="none" w:sz="0" w:space="0" w:color="auto"/>
                    <w:right w:val="none" w:sz="0" w:space="0" w:color="auto"/>
                  </w:divBdr>
                </w:div>
              </w:divsChild>
            </w:div>
            <w:div w:id="1354264149">
              <w:marLeft w:val="0"/>
              <w:marRight w:val="0"/>
              <w:marTop w:val="0"/>
              <w:marBottom w:val="0"/>
              <w:divBdr>
                <w:top w:val="none" w:sz="0" w:space="0" w:color="auto"/>
                <w:left w:val="none" w:sz="0" w:space="0" w:color="auto"/>
                <w:bottom w:val="none" w:sz="0" w:space="0" w:color="auto"/>
                <w:right w:val="none" w:sz="0" w:space="0" w:color="auto"/>
              </w:divBdr>
              <w:divsChild>
                <w:div w:id="1289047571">
                  <w:marLeft w:val="0"/>
                  <w:marRight w:val="0"/>
                  <w:marTop w:val="0"/>
                  <w:marBottom w:val="0"/>
                  <w:divBdr>
                    <w:top w:val="none" w:sz="0" w:space="0" w:color="auto"/>
                    <w:left w:val="none" w:sz="0" w:space="0" w:color="auto"/>
                    <w:bottom w:val="none" w:sz="0" w:space="0" w:color="auto"/>
                    <w:right w:val="none" w:sz="0" w:space="0" w:color="auto"/>
                  </w:divBdr>
                </w:div>
              </w:divsChild>
            </w:div>
            <w:div w:id="139736507">
              <w:marLeft w:val="0"/>
              <w:marRight w:val="0"/>
              <w:marTop w:val="0"/>
              <w:marBottom w:val="0"/>
              <w:divBdr>
                <w:top w:val="none" w:sz="0" w:space="0" w:color="auto"/>
                <w:left w:val="none" w:sz="0" w:space="0" w:color="auto"/>
                <w:bottom w:val="none" w:sz="0" w:space="0" w:color="auto"/>
                <w:right w:val="none" w:sz="0" w:space="0" w:color="auto"/>
              </w:divBdr>
              <w:divsChild>
                <w:div w:id="1394084915">
                  <w:marLeft w:val="0"/>
                  <w:marRight w:val="0"/>
                  <w:marTop w:val="0"/>
                  <w:marBottom w:val="0"/>
                  <w:divBdr>
                    <w:top w:val="none" w:sz="0" w:space="0" w:color="auto"/>
                    <w:left w:val="none" w:sz="0" w:space="0" w:color="auto"/>
                    <w:bottom w:val="none" w:sz="0" w:space="0" w:color="auto"/>
                    <w:right w:val="none" w:sz="0" w:space="0" w:color="auto"/>
                  </w:divBdr>
                </w:div>
              </w:divsChild>
            </w:div>
            <w:div w:id="484784600">
              <w:marLeft w:val="0"/>
              <w:marRight w:val="0"/>
              <w:marTop w:val="0"/>
              <w:marBottom w:val="0"/>
              <w:divBdr>
                <w:top w:val="none" w:sz="0" w:space="0" w:color="auto"/>
                <w:left w:val="none" w:sz="0" w:space="0" w:color="auto"/>
                <w:bottom w:val="none" w:sz="0" w:space="0" w:color="auto"/>
                <w:right w:val="none" w:sz="0" w:space="0" w:color="auto"/>
              </w:divBdr>
              <w:divsChild>
                <w:div w:id="1435132822">
                  <w:marLeft w:val="0"/>
                  <w:marRight w:val="0"/>
                  <w:marTop w:val="0"/>
                  <w:marBottom w:val="0"/>
                  <w:divBdr>
                    <w:top w:val="none" w:sz="0" w:space="0" w:color="auto"/>
                    <w:left w:val="none" w:sz="0" w:space="0" w:color="auto"/>
                    <w:bottom w:val="none" w:sz="0" w:space="0" w:color="auto"/>
                    <w:right w:val="none" w:sz="0" w:space="0" w:color="auto"/>
                  </w:divBdr>
                </w:div>
              </w:divsChild>
            </w:div>
            <w:div w:id="209074630">
              <w:marLeft w:val="0"/>
              <w:marRight w:val="0"/>
              <w:marTop w:val="0"/>
              <w:marBottom w:val="0"/>
              <w:divBdr>
                <w:top w:val="none" w:sz="0" w:space="0" w:color="auto"/>
                <w:left w:val="none" w:sz="0" w:space="0" w:color="auto"/>
                <w:bottom w:val="none" w:sz="0" w:space="0" w:color="auto"/>
                <w:right w:val="none" w:sz="0" w:space="0" w:color="auto"/>
              </w:divBdr>
              <w:divsChild>
                <w:div w:id="915431458">
                  <w:marLeft w:val="0"/>
                  <w:marRight w:val="0"/>
                  <w:marTop w:val="0"/>
                  <w:marBottom w:val="0"/>
                  <w:divBdr>
                    <w:top w:val="none" w:sz="0" w:space="0" w:color="auto"/>
                    <w:left w:val="none" w:sz="0" w:space="0" w:color="auto"/>
                    <w:bottom w:val="none" w:sz="0" w:space="0" w:color="auto"/>
                    <w:right w:val="none" w:sz="0" w:space="0" w:color="auto"/>
                  </w:divBdr>
                </w:div>
              </w:divsChild>
            </w:div>
            <w:div w:id="515922227">
              <w:marLeft w:val="0"/>
              <w:marRight w:val="0"/>
              <w:marTop w:val="0"/>
              <w:marBottom w:val="0"/>
              <w:divBdr>
                <w:top w:val="none" w:sz="0" w:space="0" w:color="auto"/>
                <w:left w:val="none" w:sz="0" w:space="0" w:color="auto"/>
                <w:bottom w:val="none" w:sz="0" w:space="0" w:color="auto"/>
                <w:right w:val="none" w:sz="0" w:space="0" w:color="auto"/>
              </w:divBdr>
              <w:divsChild>
                <w:div w:id="214583992">
                  <w:marLeft w:val="0"/>
                  <w:marRight w:val="0"/>
                  <w:marTop w:val="0"/>
                  <w:marBottom w:val="0"/>
                  <w:divBdr>
                    <w:top w:val="none" w:sz="0" w:space="0" w:color="auto"/>
                    <w:left w:val="none" w:sz="0" w:space="0" w:color="auto"/>
                    <w:bottom w:val="none" w:sz="0" w:space="0" w:color="auto"/>
                    <w:right w:val="none" w:sz="0" w:space="0" w:color="auto"/>
                  </w:divBdr>
                </w:div>
              </w:divsChild>
            </w:div>
            <w:div w:id="389428411">
              <w:marLeft w:val="0"/>
              <w:marRight w:val="0"/>
              <w:marTop w:val="0"/>
              <w:marBottom w:val="0"/>
              <w:divBdr>
                <w:top w:val="none" w:sz="0" w:space="0" w:color="auto"/>
                <w:left w:val="none" w:sz="0" w:space="0" w:color="auto"/>
                <w:bottom w:val="none" w:sz="0" w:space="0" w:color="auto"/>
                <w:right w:val="none" w:sz="0" w:space="0" w:color="auto"/>
              </w:divBdr>
              <w:divsChild>
                <w:div w:id="313025971">
                  <w:marLeft w:val="0"/>
                  <w:marRight w:val="0"/>
                  <w:marTop w:val="0"/>
                  <w:marBottom w:val="0"/>
                  <w:divBdr>
                    <w:top w:val="none" w:sz="0" w:space="0" w:color="auto"/>
                    <w:left w:val="none" w:sz="0" w:space="0" w:color="auto"/>
                    <w:bottom w:val="none" w:sz="0" w:space="0" w:color="auto"/>
                    <w:right w:val="none" w:sz="0" w:space="0" w:color="auto"/>
                  </w:divBdr>
                </w:div>
              </w:divsChild>
            </w:div>
            <w:div w:id="463085667">
              <w:marLeft w:val="0"/>
              <w:marRight w:val="0"/>
              <w:marTop w:val="0"/>
              <w:marBottom w:val="0"/>
              <w:divBdr>
                <w:top w:val="none" w:sz="0" w:space="0" w:color="auto"/>
                <w:left w:val="none" w:sz="0" w:space="0" w:color="auto"/>
                <w:bottom w:val="none" w:sz="0" w:space="0" w:color="auto"/>
                <w:right w:val="none" w:sz="0" w:space="0" w:color="auto"/>
              </w:divBdr>
              <w:divsChild>
                <w:div w:id="1996176926">
                  <w:marLeft w:val="0"/>
                  <w:marRight w:val="0"/>
                  <w:marTop w:val="0"/>
                  <w:marBottom w:val="0"/>
                  <w:divBdr>
                    <w:top w:val="none" w:sz="0" w:space="0" w:color="auto"/>
                    <w:left w:val="none" w:sz="0" w:space="0" w:color="auto"/>
                    <w:bottom w:val="none" w:sz="0" w:space="0" w:color="auto"/>
                    <w:right w:val="none" w:sz="0" w:space="0" w:color="auto"/>
                  </w:divBdr>
                </w:div>
              </w:divsChild>
            </w:div>
            <w:div w:id="1287348287">
              <w:marLeft w:val="0"/>
              <w:marRight w:val="0"/>
              <w:marTop w:val="0"/>
              <w:marBottom w:val="0"/>
              <w:divBdr>
                <w:top w:val="none" w:sz="0" w:space="0" w:color="auto"/>
                <w:left w:val="none" w:sz="0" w:space="0" w:color="auto"/>
                <w:bottom w:val="none" w:sz="0" w:space="0" w:color="auto"/>
                <w:right w:val="none" w:sz="0" w:space="0" w:color="auto"/>
              </w:divBdr>
              <w:divsChild>
                <w:div w:id="348795899">
                  <w:marLeft w:val="0"/>
                  <w:marRight w:val="0"/>
                  <w:marTop w:val="0"/>
                  <w:marBottom w:val="0"/>
                  <w:divBdr>
                    <w:top w:val="none" w:sz="0" w:space="0" w:color="auto"/>
                    <w:left w:val="none" w:sz="0" w:space="0" w:color="auto"/>
                    <w:bottom w:val="none" w:sz="0" w:space="0" w:color="auto"/>
                    <w:right w:val="none" w:sz="0" w:space="0" w:color="auto"/>
                  </w:divBdr>
                </w:div>
              </w:divsChild>
            </w:div>
            <w:div w:id="1617173821">
              <w:marLeft w:val="0"/>
              <w:marRight w:val="0"/>
              <w:marTop w:val="0"/>
              <w:marBottom w:val="0"/>
              <w:divBdr>
                <w:top w:val="none" w:sz="0" w:space="0" w:color="auto"/>
                <w:left w:val="none" w:sz="0" w:space="0" w:color="auto"/>
                <w:bottom w:val="none" w:sz="0" w:space="0" w:color="auto"/>
                <w:right w:val="none" w:sz="0" w:space="0" w:color="auto"/>
              </w:divBdr>
              <w:divsChild>
                <w:div w:id="1350988289">
                  <w:marLeft w:val="0"/>
                  <w:marRight w:val="0"/>
                  <w:marTop w:val="0"/>
                  <w:marBottom w:val="0"/>
                  <w:divBdr>
                    <w:top w:val="none" w:sz="0" w:space="0" w:color="auto"/>
                    <w:left w:val="none" w:sz="0" w:space="0" w:color="auto"/>
                    <w:bottom w:val="none" w:sz="0" w:space="0" w:color="auto"/>
                    <w:right w:val="none" w:sz="0" w:space="0" w:color="auto"/>
                  </w:divBdr>
                </w:div>
                <w:div w:id="694429765">
                  <w:marLeft w:val="0"/>
                  <w:marRight w:val="0"/>
                  <w:marTop w:val="0"/>
                  <w:marBottom w:val="0"/>
                  <w:divBdr>
                    <w:top w:val="none" w:sz="0" w:space="0" w:color="auto"/>
                    <w:left w:val="none" w:sz="0" w:space="0" w:color="auto"/>
                    <w:bottom w:val="none" w:sz="0" w:space="0" w:color="auto"/>
                    <w:right w:val="none" w:sz="0" w:space="0" w:color="auto"/>
                  </w:divBdr>
                </w:div>
              </w:divsChild>
            </w:div>
            <w:div w:id="471214870">
              <w:marLeft w:val="0"/>
              <w:marRight w:val="0"/>
              <w:marTop w:val="0"/>
              <w:marBottom w:val="0"/>
              <w:divBdr>
                <w:top w:val="none" w:sz="0" w:space="0" w:color="auto"/>
                <w:left w:val="none" w:sz="0" w:space="0" w:color="auto"/>
                <w:bottom w:val="none" w:sz="0" w:space="0" w:color="auto"/>
                <w:right w:val="none" w:sz="0" w:space="0" w:color="auto"/>
              </w:divBdr>
              <w:divsChild>
                <w:div w:id="850946670">
                  <w:marLeft w:val="0"/>
                  <w:marRight w:val="0"/>
                  <w:marTop w:val="0"/>
                  <w:marBottom w:val="0"/>
                  <w:divBdr>
                    <w:top w:val="none" w:sz="0" w:space="0" w:color="auto"/>
                    <w:left w:val="none" w:sz="0" w:space="0" w:color="auto"/>
                    <w:bottom w:val="none" w:sz="0" w:space="0" w:color="auto"/>
                    <w:right w:val="none" w:sz="0" w:space="0" w:color="auto"/>
                  </w:divBdr>
                </w:div>
              </w:divsChild>
            </w:div>
            <w:div w:id="1474257157">
              <w:marLeft w:val="0"/>
              <w:marRight w:val="0"/>
              <w:marTop w:val="0"/>
              <w:marBottom w:val="0"/>
              <w:divBdr>
                <w:top w:val="none" w:sz="0" w:space="0" w:color="auto"/>
                <w:left w:val="none" w:sz="0" w:space="0" w:color="auto"/>
                <w:bottom w:val="none" w:sz="0" w:space="0" w:color="auto"/>
                <w:right w:val="none" w:sz="0" w:space="0" w:color="auto"/>
              </w:divBdr>
              <w:divsChild>
                <w:div w:id="677275524">
                  <w:marLeft w:val="0"/>
                  <w:marRight w:val="0"/>
                  <w:marTop w:val="0"/>
                  <w:marBottom w:val="0"/>
                  <w:divBdr>
                    <w:top w:val="none" w:sz="0" w:space="0" w:color="auto"/>
                    <w:left w:val="none" w:sz="0" w:space="0" w:color="auto"/>
                    <w:bottom w:val="none" w:sz="0" w:space="0" w:color="auto"/>
                    <w:right w:val="none" w:sz="0" w:space="0" w:color="auto"/>
                  </w:divBdr>
                </w:div>
              </w:divsChild>
            </w:div>
            <w:div w:id="2068413697">
              <w:marLeft w:val="0"/>
              <w:marRight w:val="0"/>
              <w:marTop w:val="0"/>
              <w:marBottom w:val="0"/>
              <w:divBdr>
                <w:top w:val="none" w:sz="0" w:space="0" w:color="auto"/>
                <w:left w:val="none" w:sz="0" w:space="0" w:color="auto"/>
                <w:bottom w:val="none" w:sz="0" w:space="0" w:color="auto"/>
                <w:right w:val="none" w:sz="0" w:space="0" w:color="auto"/>
              </w:divBdr>
              <w:divsChild>
                <w:div w:id="800154157">
                  <w:marLeft w:val="0"/>
                  <w:marRight w:val="0"/>
                  <w:marTop w:val="0"/>
                  <w:marBottom w:val="0"/>
                  <w:divBdr>
                    <w:top w:val="none" w:sz="0" w:space="0" w:color="auto"/>
                    <w:left w:val="none" w:sz="0" w:space="0" w:color="auto"/>
                    <w:bottom w:val="none" w:sz="0" w:space="0" w:color="auto"/>
                    <w:right w:val="none" w:sz="0" w:space="0" w:color="auto"/>
                  </w:divBdr>
                </w:div>
              </w:divsChild>
            </w:div>
            <w:div w:id="1081295210">
              <w:marLeft w:val="0"/>
              <w:marRight w:val="0"/>
              <w:marTop w:val="0"/>
              <w:marBottom w:val="0"/>
              <w:divBdr>
                <w:top w:val="none" w:sz="0" w:space="0" w:color="auto"/>
                <w:left w:val="none" w:sz="0" w:space="0" w:color="auto"/>
                <w:bottom w:val="none" w:sz="0" w:space="0" w:color="auto"/>
                <w:right w:val="none" w:sz="0" w:space="0" w:color="auto"/>
              </w:divBdr>
              <w:divsChild>
                <w:div w:id="769089337">
                  <w:marLeft w:val="0"/>
                  <w:marRight w:val="0"/>
                  <w:marTop w:val="0"/>
                  <w:marBottom w:val="0"/>
                  <w:divBdr>
                    <w:top w:val="none" w:sz="0" w:space="0" w:color="auto"/>
                    <w:left w:val="none" w:sz="0" w:space="0" w:color="auto"/>
                    <w:bottom w:val="none" w:sz="0" w:space="0" w:color="auto"/>
                    <w:right w:val="none" w:sz="0" w:space="0" w:color="auto"/>
                  </w:divBdr>
                </w:div>
              </w:divsChild>
            </w:div>
            <w:div w:id="136991788">
              <w:marLeft w:val="0"/>
              <w:marRight w:val="0"/>
              <w:marTop w:val="0"/>
              <w:marBottom w:val="0"/>
              <w:divBdr>
                <w:top w:val="none" w:sz="0" w:space="0" w:color="auto"/>
                <w:left w:val="none" w:sz="0" w:space="0" w:color="auto"/>
                <w:bottom w:val="none" w:sz="0" w:space="0" w:color="auto"/>
                <w:right w:val="none" w:sz="0" w:space="0" w:color="auto"/>
              </w:divBdr>
              <w:divsChild>
                <w:div w:id="226961397">
                  <w:marLeft w:val="0"/>
                  <w:marRight w:val="0"/>
                  <w:marTop w:val="0"/>
                  <w:marBottom w:val="0"/>
                  <w:divBdr>
                    <w:top w:val="none" w:sz="0" w:space="0" w:color="auto"/>
                    <w:left w:val="none" w:sz="0" w:space="0" w:color="auto"/>
                    <w:bottom w:val="none" w:sz="0" w:space="0" w:color="auto"/>
                    <w:right w:val="none" w:sz="0" w:space="0" w:color="auto"/>
                  </w:divBdr>
                </w:div>
              </w:divsChild>
            </w:div>
            <w:div w:id="2130468970">
              <w:marLeft w:val="0"/>
              <w:marRight w:val="0"/>
              <w:marTop w:val="0"/>
              <w:marBottom w:val="0"/>
              <w:divBdr>
                <w:top w:val="none" w:sz="0" w:space="0" w:color="auto"/>
                <w:left w:val="none" w:sz="0" w:space="0" w:color="auto"/>
                <w:bottom w:val="none" w:sz="0" w:space="0" w:color="auto"/>
                <w:right w:val="none" w:sz="0" w:space="0" w:color="auto"/>
              </w:divBdr>
              <w:divsChild>
                <w:div w:id="1079910439">
                  <w:marLeft w:val="0"/>
                  <w:marRight w:val="0"/>
                  <w:marTop w:val="0"/>
                  <w:marBottom w:val="0"/>
                  <w:divBdr>
                    <w:top w:val="none" w:sz="0" w:space="0" w:color="auto"/>
                    <w:left w:val="none" w:sz="0" w:space="0" w:color="auto"/>
                    <w:bottom w:val="none" w:sz="0" w:space="0" w:color="auto"/>
                    <w:right w:val="none" w:sz="0" w:space="0" w:color="auto"/>
                  </w:divBdr>
                </w:div>
              </w:divsChild>
            </w:div>
            <w:div w:id="1466318629">
              <w:marLeft w:val="0"/>
              <w:marRight w:val="0"/>
              <w:marTop w:val="0"/>
              <w:marBottom w:val="0"/>
              <w:divBdr>
                <w:top w:val="none" w:sz="0" w:space="0" w:color="auto"/>
                <w:left w:val="none" w:sz="0" w:space="0" w:color="auto"/>
                <w:bottom w:val="none" w:sz="0" w:space="0" w:color="auto"/>
                <w:right w:val="none" w:sz="0" w:space="0" w:color="auto"/>
              </w:divBdr>
              <w:divsChild>
                <w:div w:id="2021618725">
                  <w:marLeft w:val="0"/>
                  <w:marRight w:val="0"/>
                  <w:marTop w:val="0"/>
                  <w:marBottom w:val="0"/>
                  <w:divBdr>
                    <w:top w:val="none" w:sz="0" w:space="0" w:color="auto"/>
                    <w:left w:val="none" w:sz="0" w:space="0" w:color="auto"/>
                    <w:bottom w:val="none" w:sz="0" w:space="0" w:color="auto"/>
                    <w:right w:val="none" w:sz="0" w:space="0" w:color="auto"/>
                  </w:divBdr>
                </w:div>
              </w:divsChild>
            </w:div>
            <w:div w:id="1429278863">
              <w:marLeft w:val="0"/>
              <w:marRight w:val="0"/>
              <w:marTop w:val="0"/>
              <w:marBottom w:val="0"/>
              <w:divBdr>
                <w:top w:val="none" w:sz="0" w:space="0" w:color="auto"/>
                <w:left w:val="none" w:sz="0" w:space="0" w:color="auto"/>
                <w:bottom w:val="none" w:sz="0" w:space="0" w:color="auto"/>
                <w:right w:val="none" w:sz="0" w:space="0" w:color="auto"/>
              </w:divBdr>
              <w:divsChild>
                <w:div w:id="2012873694">
                  <w:marLeft w:val="0"/>
                  <w:marRight w:val="0"/>
                  <w:marTop w:val="0"/>
                  <w:marBottom w:val="0"/>
                  <w:divBdr>
                    <w:top w:val="none" w:sz="0" w:space="0" w:color="auto"/>
                    <w:left w:val="none" w:sz="0" w:space="0" w:color="auto"/>
                    <w:bottom w:val="none" w:sz="0" w:space="0" w:color="auto"/>
                    <w:right w:val="none" w:sz="0" w:space="0" w:color="auto"/>
                  </w:divBdr>
                </w:div>
              </w:divsChild>
            </w:div>
            <w:div w:id="736054453">
              <w:marLeft w:val="0"/>
              <w:marRight w:val="0"/>
              <w:marTop w:val="0"/>
              <w:marBottom w:val="0"/>
              <w:divBdr>
                <w:top w:val="none" w:sz="0" w:space="0" w:color="auto"/>
                <w:left w:val="none" w:sz="0" w:space="0" w:color="auto"/>
                <w:bottom w:val="none" w:sz="0" w:space="0" w:color="auto"/>
                <w:right w:val="none" w:sz="0" w:space="0" w:color="auto"/>
              </w:divBdr>
              <w:divsChild>
                <w:div w:id="1312563176">
                  <w:marLeft w:val="0"/>
                  <w:marRight w:val="0"/>
                  <w:marTop w:val="0"/>
                  <w:marBottom w:val="0"/>
                  <w:divBdr>
                    <w:top w:val="none" w:sz="0" w:space="0" w:color="auto"/>
                    <w:left w:val="none" w:sz="0" w:space="0" w:color="auto"/>
                    <w:bottom w:val="none" w:sz="0" w:space="0" w:color="auto"/>
                    <w:right w:val="none" w:sz="0" w:space="0" w:color="auto"/>
                  </w:divBdr>
                </w:div>
              </w:divsChild>
            </w:div>
            <w:div w:id="1151093600">
              <w:marLeft w:val="0"/>
              <w:marRight w:val="0"/>
              <w:marTop w:val="0"/>
              <w:marBottom w:val="0"/>
              <w:divBdr>
                <w:top w:val="none" w:sz="0" w:space="0" w:color="auto"/>
                <w:left w:val="none" w:sz="0" w:space="0" w:color="auto"/>
                <w:bottom w:val="none" w:sz="0" w:space="0" w:color="auto"/>
                <w:right w:val="none" w:sz="0" w:space="0" w:color="auto"/>
              </w:divBdr>
              <w:divsChild>
                <w:div w:id="1262377361">
                  <w:marLeft w:val="0"/>
                  <w:marRight w:val="0"/>
                  <w:marTop w:val="0"/>
                  <w:marBottom w:val="0"/>
                  <w:divBdr>
                    <w:top w:val="none" w:sz="0" w:space="0" w:color="auto"/>
                    <w:left w:val="none" w:sz="0" w:space="0" w:color="auto"/>
                    <w:bottom w:val="none" w:sz="0" w:space="0" w:color="auto"/>
                    <w:right w:val="none" w:sz="0" w:space="0" w:color="auto"/>
                  </w:divBdr>
                </w:div>
              </w:divsChild>
            </w:div>
            <w:div w:id="151916785">
              <w:marLeft w:val="0"/>
              <w:marRight w:val="0"/>
              <w:marTop w:val="0"/>
              <w:marBottom w:val="0"/>
              <w:divBdr>
                <w:top w:val="none" w:sz="0" w:space="0" w:color="auto"/>
                <w:left w:val="none" w:sz="0" w:space="0" w:color="auto"/>
                <w:bottom w:val="none" w:sz="0" w:space="0" w:color="auto"/>
                <w:right w:val="none" w:sz="0" w:space="0" w:color="auto"/>
              </w:divBdr>
              <w:divsChild>
                <w:div w:id="887568428">
                  <w:marLeft w:val="0"/>
                  <w:marRight w:val="0"/>
                  <w:marTop w:val="0"/>
                  <w:marBottom w:val="0"/>
                  <w:divBdr>
                    <w:top w:val="none" w:sz="0" w:space="0" w:color="auto"/>
                    <w:left w:val="none" w:sz="0" w:space="0" w:color="auto"/>
                    <w:bottom w:val="none" w:sz="0" w:space="0" w:color="auto"/>
                    <w:right w:val="none" w:sz="0" w:space="0" w:color="auto"/>
                  </w:divBdr>
                </w:div>
              </w:divsChild>
            </w:div>
            <w:div w:id="2060325271">
              <w:marLeft w:val="0"/>
              <w:marRight w:val="0"/>
              <w:marTop w:val="0"/>
              <w:marBottom w:val="0"/>
              <w:divBdr>
                <w:top w:val="none" w:sz="0" w:space="0" w:color="auto"/>
                <w:left w:val="none" w:sz="0" w:space="0" w:color="auto"/>
                <w:bottom w:val="none" w:sz="0" w:space="0" w:color="auto"/>
                <w:right w:val="none" w:sz="0" w:space="0" w:color="auto"/>
              </w:divBdr>
              <w:divsChild>
                <w:div w:id="142047984">
                  <w:marLeft w:val="0"/>
                  <w:marRight w:val="0"/>
                  <w:marTop w:val="0"/>
                  <w:marBottom w:val="0"/>
                  <w:divBdr>
                    <w:top w:val="none" w:sz="0" w:space="0" w:color="auto"/>
                    <w:left w:val="none" w:sz="0" w:space="0" w:color="auto"/>
                    <w:bottom w:val="none" w:sz="0" w:space="0" w:color="auto"/>
                    <w:right w:val="none" w:sz="0" w:space="0" w:color="auto"/>
                  </w:divBdr>
                </w:div>
              </w:divsChild>
            </w:div>
            <w:div w:id="241839500">
              <w:marLeft w:val="0"/>
              <w:marRight w:val="0"/>
              <w:marTop w:val="0"/>
              <w:marBottom w:val="0"/>
              <w:divBdr>
                <w:top w:val="none" w:sz="0" w:space="0" w:color="auto"/>
                <w:left w:val="none" w:sz="0" w:space="0" w:color="auto"/>
                <w:bottom w:val="none" w:sz="0" w:space="0" w:color="auto"/>
                <w:right w:val="none" w:sz="0" w:space="0" w:color="auto"/>
              </w:divBdr>
              <w:divsChild>
                <w:div w:id="1294676922">
                  <w:marLeft w:val="0"/>
                  <w:marRight w:val="0"/>
                  <w:marTop w:val="0"/>
                  <w:marBottom w:val="0"/>
                  <w:divBdr>
                    <w:top w:val="none" w:sz="0" w:space="0" w:color="auto"/>
                    <w:left w:val="none" w:sz="0" w:space="0" w:color="auto"/>
                    <w:bottom w:val="none" w:sz="0" w:space="0" w:color="auto"/>
                    <w:right w:val="none" w:sz="0" w:space="0" w:color="auto"/>
                  </w:divBdr>
                </w:div>
              </w:divsChild>
            </w:div>
            <w:div w:id="2052537085">
              <w:marLeft w:val="0"/>
              <w:marRight w:val="0"/>
              <w:marTop w:val="0"/>
              <w:marBottom w:val="0"/>
              <w:divBdr>
                <w:top w:val="none" w:sz="0" w:space="0" w:color="auto"/>
                <w:left w:val="none" w:sz="0" w:space="0" w:color="auto"/>
                <w:bottom w:val="none" w:sz="0" w:space="0" w:color="auto"/>
                <w:right w:val="none" w:sz="0" w:space="0" w:color="auto"/>
              </w:divBdr>
              <w:divsChild>
                <w:div w:id="1898663181">
                  <w:marLeft w:val="0"/>
                  <w:marRight w:val="0"/>
                  <w:marTop w:val="0"/>
                  <w:marBottom w:val="0"/>
                  <w:divBdr>
                    <w:top w:val="none" w:sz="0" w:space="0" w:color="auto"/>
                    <w:left w:val="none" w:sz="0" w:space="0" w:color="auto"/>
                    <w:bottom w:val="none" w:sz="0" w:space="0" w:color="auto"/>
                    <w:right w:val="none" w:sz="0" w:space="0" w:color="auto"/>
                  </w:divBdr>
                </w:div>
              </w:divsChild>
            </w:div>
            <w:div w:id="2001225948">
              <w:marLeft w:val="0"/>
              <w:marRight w:val="0"/>
              <w:marTop w:val="0"/>
              <w:marBottom w:val="0"/>
              <w:divBdr>
                <w:top w:val="none" w:sz="0" w:space="0" w:color="auto"/>
                <w:left w:val="none" w:sz="0" w:space="0" w:color="auto"/>
                <w:bottom w:val="none" w:sz="0" w:space="0" w:color="auto"/>
                <w:right w:val="none" w:sz="0" w:space="0" w:color="auto"/>
              </w:divBdr>
              <w:divsChild>
                <w:div w:id="309024864">
                  <w:marLeft w:val="0"/>
                  <w:marRight w:val="0"/>
                  <w:marTop w:val="0"/>
                  <w:marBottom w:val="0"/>
                  <w:divBdr>
                    <w:top w:val="none" w:sz="0" w:space="0" w:color="auto"/>
                    <w:left w:val="none" w:sz="0" w:space="0" w:color="auto"/>
                    <w:bottom w:val="none" w:sz="0" w:space="0" w:color="auto"/>
                    <w:right w:val="none" w:sz="0" w:space="0" w:color="auto"/>
                  </w:divBdr>
                </w:div>
              </w:divsChild>
            </w:div>
            <w:div w:id="647712875">
              <w:marLeft w:val="0"/>
              <w:marRight w:val="0"/>
              <w:marTop w:val="0"/>
              <w:marBottom w:val="0"/>
              <w:divBdr>
                <w:top w:val="none" w:sz="0" w:space="0" w:color="auto"/>
                <w:left w:val="none" w:sz="0" w:space="0" w:color="auto"/>
                <w:bottom w:val="none" w:sz="0" w:space="0" w:color="auto"/>
                <w:right w:val="none" w:sz="0" w:space="0" w:color="auto"/>
              </w:divBdr>
              <w:divsChild>
                <w:div w:id="740643163">
                  <w:marLeft w:val="0"/>
                  <w:marRight w:val="0"/>
                  <w:marTop w:val="0"/>
                  <w:marBottom w:val="0"/>
                  <w:divBdr>
                    <w:top w:val="none" w:sz="0" w:space="0" w:color="auto"/>
                    <w:left w:val="none" w:sz="0" w:space="0" w:color="auto"/>
                    <w:bottom w:val="none" w:sz="0" w:space="0" w:color="auto"/>
                    <w:right w:val="none" w:sz="0" w:space="0" w:color="auto"/>
                  </w:divBdr>
                </w:div>
              </w:divsChild>
            </w:div>
            <w:div w:id="150371610">
              <w:marLeft w:val="0"/>
              <w:marRight w:val="0"/>
              <w:marTop w:val="0"/>
              <w:marBottom w:val="0"/>
              <w:divBdr>
                <w:top w:val="none" w:sz="0" w:space="0" w:color="auto"/>
                <w:left w:val="none" w:sz="0" w:space="0" w:color="auto"/>
                <w:bottom w:val="none" w:sz="0" w:space="0" w:color="auto"/>
                <w:right w:val="none" w:sz="0" w:space="0" w:color="auto"/>
              </w:divBdr>
              <w:divsChild>
                <w:div w:id="811992475">
                  <w:marLeft w:val="0"/>
                  <w:marRight w:val="0"/>
                  <w:marTop w:val="0"/>
                  <w:marBottom w:val="0"/>
                  <w:divBdr>
                    <w:top w:val="none" w:sz="0" w:space="0" w:color="auto"/>
                    <w:left w:val="none" w:sz="0" w:space="0" w:color="auto"/>
                    <w:bottom w:val="none" w:sz="0" w:space="0" w:color="auto"/>
                    <w:right w:val="none" w:sz="0" w:space="0" w:color="auto"/>
                  </w:divBdr>
                </w:div>
              </w:divsChild>
            </w:div>
            <w:div w:id="2125730348">
              <w:marLeft w:val="0"/>
              <w:marRight w:val="0"/>
              <w:marTop w:val="0"/>
              <w:marBottom w:val="0"/>
              <w:divBdr>
                <w:top w:val="none" w:sz="0" w:space="0" w:color="auto"/>
                <w:left w:val="none" w:sz="0" w:space="0" w:color="auto"/>
                <w:bottom w:val="none" w:sz="0" w:space="0" w:color="auto"/>
                <w:right w:val="none" w:sz="0" w:space="0" w:color="auto"/>
              </w:divBdr>
              <w:divsChild>
                <w:div w:id="210073038">
                  <w:marLeft w:val="0"/>
                  <w:marRight w:val="0"/>
                  <w:marTop w:val="0"/>
                  <w:marBottom w:val="0"/>
                  <w:divBdr>
                    <w:top w:val="none" w:sz="0" w:space="0" w:color="auto"/>
                    <w:left w:val="none" w:sz="0" w:space="0" w:color="auto"/>
                    <w:bottom w:val="none" w:sz="0" w:space="0" w:color="auto"/>
                    <w:right w:val="none" w:sz="0" w:space="0" w:color="auto"/>
                  </w:divBdr>
                </w:div>
              </w:divsChild>
            </w:div>
            <w:div w:id="1273588388">
              <w:marLeft w:val="0"/>
              <w:marRight w:val="0"/>
              <w:marTop w:val="0"/>
              <w:marBottom w:val="0"/>
              <w:divBdr>
                <w:top w:val="none" w:sz="0" w:space="0" w:color="auto"/>
                <w:left w:val="none" w:sz="0" w:space="0" w:color="auto"/>
                <w:bottom w:val="none" w:sz="0" w:space="0" w:color="auto"/>
                <w:right w:val="none" w:sz="0" w:space="0" w:color="auto"/>
              </w:divBdr>
              <w:divsChild>
                <w:div w:id="659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1975">
      <w:bodyDiv w:val="1"/>
      <w:marLeft w:val="0"/>
      <w:marRight w:val="0"/>
      <w:marTop w:val="0"/>
      <w:marBottom w:val="0"/>
      <w:divBdr>
        <w:top w:val="none" w:sz="0" w:space="0" w:color="auto"/>
        <w:left w:val="none" w:sz="0" w:space="0" w:color="auto"/>
        <w:bottom w:val="none" w:sz="0" w:space="0" w:color="auto"/>
        <w:right w:val="none" w:sz="0" w:space="0" w:color="auto"/>
      </w:divBdr>
      <w:divsChild>
        <w:div w:id="1948076579">
          <w:marLeft w:val="0"/>
          <w:marRight w:val="0"/>
          <w:marTop w:val="0"/>
          <w:marBottom w:val="0"/>
          <w:divBdr>
            <w:top w:val="none" w:sz="0" w:space="0" w:color="auto"/>
            <w:left w:val="none" w:sz="0" w:space="0" w:color="auto"/>
            <w:bottom w:val="none" w:sz="0" w:space="0" w:color="auto"/>
            <w:right w:val="none" w:sz="0" w:space="0" w:color="auto"/>
          </w:divBdr>
          <w:divsChild>
            <w:div w:id="1479225707">
              <w:marLeft w:val="0"/>
              <w:marRight w:val="0"/>
              <w:marTop w:val="0"/>
              <w:marBottom w:val="0"/>
              <w:divBdr>
                <w:top w:val="none" w:sz="0" w:space="0" w:color="auto"/>
                <w:left w:val="none" w:sz="0" w:space="0" w:color="auto"/>
                <w:bottom w:val="none" w:sz="0" w:space="0" w:color="auto"/>
                <w:right w:val="none" w:sz="0" w:space="0" w:color="auto"/>
              </w:divBdr>
              <w:divsChild>
                <w:div w:id="2072655898">
                  <w:marLeft w:val="0"/>
                  <w:marRight w:val="0"/>
                  <w:marTop w:val="0"/>
                  <w:marBottom w:val="0"/>
                  <w:divBdr>
                    <w:top w:val="none" w:sz="0" w:space="0" w:color="auto"/>
                    <w:left w:val="none" w:sz="0" w:space="0" w:color="auto"/>
                    <w:bottom w:val="none" w:sz="0" w:space="0" w:color="auto"/>
                    <w:right w:val="none" w:sz="0" w:space="0" w:color="auto"/>
                  </w:divBdr>
                  <w:divsChild>
                    <w:div w:id="3449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8505">
      <w:bodyDiv w:val="1"/>
      <w:marLeft w:val="0"/>
      <w:marRight w:val="0"/>
      <w:marTop w:val="0"/>
      <w:marBottom w:val="0"/>
      <w:divBdr>
        <w:top w:val="none" w:sz="0" w:space="0" w:color="auto"/>
        <w:left w:val="none" w:sz="0" w:space="0" w:color="auto"/>
        <w:bottom w:val="none" w:sz="0" w:space="0" w:color="auto"/>
        <w:right w:val="none" w:sz="0" w:space="0" w:color="auto"/>
      </w:divBdr>
      <w:divsChild>
        <w:div w:id="1447383238">
          <w:marLeft w:val="0"/>
          <w:marRight w:val="0"/>
          <w:marTop w:val="0"/>
          <w:marBottom w:val="0"/>
          <w:divBdr>
            <w:top w:val="none" w:sz="0" w:space="0" w:color="auto"/>
            <w:left w:val="none" w:sz="0" w:space="0" w:color="auto"/>
            <w:bottom w:val="none" w:sz="0" w:space="0" w:color="auto"/>
            <w:right w:val="none" w:sz="0" w:space="0" w:color="auto"/>
          </w:divBdr>
          <w:divsChild>
            <w:div w:id="1522426322">
              <w:marLeft w:val="0"/>
              <w:marRight w:val="0"/>
              <w:marTop w:val="0"/>
              <w:marBottom w:val="0"/>
              <w:divBdr>
                <w:top w:val="none" w:sz="0" w:space="0" w:color="auto"/>
                <w:left w:val="none" w:sz="0" w:space="0" w:color="auto"/>
                <w:bottom w:val="none" w:sz="0" w:space="0" w:color="auto"/>
                <w:right w:val="none" w:sz="0" w:space="0" w:color="auto"/>
              </w:divBdr>
              <w:divsChild>
                <w:div w:id="1194465384">
                  <w:marLeft w:val="0"/>
                  <w:marRight w:val="0"/>
                  <w:marTop w:val="0"/>
                  <w:marBottom w:val="0"/>
                  <w:divBdr>
                    <w:top w:val="none" w:sz="0" w:space="0" w:color="auto"/>
                    <w:left w:val="none" w:sz="0" w:space="0" w:color="auto"/>
                    <w:bottom w:val="none" w:sz="0" w:space="0" w:color="auto"/>
                    <w:right w:val="none" w:sz="0" w:space="0" w:color="auto"/>
                  </w:divBdr>
                  <w:divsChild>
                    <w:div w:id="1883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7822-BC9F-104D-B4AD-7C76757C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Tosta</cp:lastModifiedBy>
  <cp:revision>2</cp:revision>
  <dcterms:created xsi:type="dcterms:W3CDTF">2024-06-27T14:29:00Z</dcterms:created>
  <dcterms:modified xsi:type="dcterms:W3CDTF">2024-06-27T14:29:00Z</dcterms:modified>
</cp:coreProperties>
</file>