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042EA" w14:textId="611C9C37" w:rsidR="007D293D" w:rsidRPr="003D2A89" w:rsidRDefault="007D293D" w:rsidP="007D293D">
      <w:pPr>
        <w:pStyle w:val="-Text"/>
        <w:ind w:firstLine="0"/>
        <w:rPr>
          <w:rFonts w:ascii="Century Schoolbook" w:hAnsi="Century Schoolbook"/>
        </w:rPr>
      </w:pPr>
      <w:r>
        <w:rPr>
          <w:rFonts w:ascii="Century Schoolbook" w:hAnsi="Century Schoolbook"/>
        </w:rPr>
        <w:t>Draft 06</w:t>
      </w:r>
      <w:r w:rsidR="005D68BF">
        <w:rPr>
          <w:rFonts w:ascii="Century Schoolbook" w:hAnsi="Century Schoolbook"/>
        </w:rPr>
        <w:t>2</w:t>
      </w:r>
      <w:r w:rsidR="00B63202">
        <w:rPr>
          <w:rFonts w:ascii="Century Schoolbook" w:hAnsi="Century Schoolbook"/>
        </w:rPr>
        <w:t>7</w:t>
      </w:r>
      <w:r>
        <w:rPr>
          <w:rFonts w:ascii="Century Schoolbook" w:hAnsi="Century Schoolbook"/>
        </w:rPr>
        <w:t>24</w:t>
      </w:r>
    </w:p>
    <w:p w14:paraId="58D77A6E" w14:textId="77777777" w:rsidR="007D293D" w:rsidRDefault="007D293D" w:rsidP="007D293D">
      <w:pPr>
        <w:pStyle w:val="-Text"/>
        <w:ind w:firstLine="0"/>
        <w:jc w:val="center"/>
        <w:rPr>
          <w:rFonts w:ascii="Century Schoolbook" w:hAnsi="Century Schoolbook"/>
          <w:b/>
          <w:bCs/>
        </w:rPr>
      </w:pPr>
    </w:p>
    <w:p w14:paraId="2B97771E" w14:textId="1DC9914A" w:rsidR="007D293D" w:rsidRPr="007D293D" w:rsidRDefault="007D293D" w:rsidP="007D293D">
      <w:pPr>
        <w:pStyle w:val="-Text"/>
        <w:ind w:firstLine="0"/>
        <w:jc w:val="center"/>
        <w:rPr>
          <w:rFonts w:ascii="Century Schoolbook" w:hAnsi="Century Schoolbook"/>
          <w:b/>
          <w:bCs/>
        </w:rPr>
      </w:pPr>
      <w:r w:rsidRPr="007D293D">
        <w:rPr>
          <w:rFonts w:ascii="Century Schoolbook" w:hAnsi="Century Schoolbook"/>
          <w:b/>
          <w:bCs/>
        </w:rPr>
        <w:t>Suggested Approach for Addressing Lot Size Averaging</w:t>
      </w:r>
    </w:p>
    <w:p w14:paraId="58CF1105" w14:textId="77777777" w:rsidR="007D293D" w:rsidRDefault="007D293D" w:rsidP="007D293D">
      <w:pPr>
        <w:pStyle w:val="-Text"/>
        <w:ind w:firstLine="0"/>
        <w:rPr>
          <w:rFonts w:ascii="Century Schoolbook" w:hAnsi="Century Schoolbook"/>
        </w:rPr>
      </w:pPr>
    </w:p>
    <w:p w14:paraId="6583EB83" w14:textId="7887F4EB" w:rsidR="007D293D" w:rsidRPr="00B63202" w:rsidRDefault="007D293D" w:rsidP="007D293D">
      <w:pPr>
        <w:pStyle w:val="-Text"/>
        <w:ind w:firstLine="0"/>
        <w:rPr>
          <w:rFonts w:ascii="Century Schoolbook" w:hAnsi="Century Schoolbook"/>
          <w:b/>
          <w:bCs/>
        </w:rPr>
      </w:pPr>
      <w:r w:rsidRPr="00B63202">
        <w:rPr>
          <w:rFonts w:ascii="Century Schoolbook" w:hAnsi="Century Schoolbook"/>
          <w:b/>
          <w:bCs/>
        </w:rPr>
        <w:t xml:space="preserve">Repeal 153.119 </w:t>
      </w:r>
      <w:r w:rsidR="00B63202" w:rsidRPr="00B63202">
        <w:rPr>
          <w:rFonts w:ascii="Century Schoolbook" w:hAnsi="Century Schoolbook"/>
          <w:b/>
          <w:bCs/>
        </w:rPr>
        <w:t>(</w:t>
      </w:r>
      <w:r w:rsidR="00B63202" w:rsidRPr="00405F32">
        <w:rPr>
          <w:rFonts w:ascii="Century Schoolbook" w:hAnsi="Century Schoolbook"/>
          <w:b/>
          <w:bCs/>
          <w:highlight w:val="yellow"/>
        </w:rPr>
        <w:t>and make additional changes to 153.118 to be discussed later</w:t>
      </w:r>
      <w:r w:rsidR="00B63202" w:rsidRPr="00B63202">
        <w:rPr>
          <w:rFonts w:ascii="Century Schoolbook" w:hAnsi="Century Schoolbook"/>
          <w:b/>
          <w:bCs/>
        </w:rPr>
        <w:t>)</w:t>
      </w:r>
    </w:p>
    <w:p w14:paraId="10EEFEFF" w14:textId="77777777" w:rsidR="007D293D" w:rsidRDefault="007D293D" w:rsidP="007D293D">
      <w:pPr>
        <w:pStyle w:val="-Text"/>
        <w:rPr>
          <w:rFonts w:ascii="Century Schoolbook" w:hAnsi="Century Schoolbook"/>
        </w:rPr>
      </w:pPr>
    </w:p>
    <w:p w14:paraId="5A987F2F" w14:textId="1E182DB0" w:rsidR="007D293D" w:rsidRDefault="007D293D" w:rsidP="007D293D">
      <w:pPr>
        <w:pStyle w:val="-Text"/>
        <w:ind w:firstLine="0"/>
        <w:rPr>
          <w:rFonts w:ascii="Century Schoolbook" w:hAnsi="Century Schoolbook"/>
        </w:rPr>
      </w:pPr>
      <w:r>
        <w:rPr>
          <w:rFonts w:ascii="Century Schoolbook" w:hAnsi="Century Schoolbook"/>
        </w:rPr>
        <w:t xml:space="preserve">Add the following language to the </w:t>
      </w:r>
      <w:r w:rsidR="004070BA">
        <w:rPr>
          <w:rFonts w:ascii="Century Schoolbook" w:hAnsi="Century Schoolbook"/>
        </w:rPr>
        <w:t xml:space="preserve">new </w:t>
      </w:r>
      <w:r>
        <w:rPr>
          <w:rFonts w:ascii="Century Schoolbook" w:hAnsi="Century Schoolbook"/>
        </w:rPr>
        <w:t>Subdivision Code</w:t>
      </w:r>
      <w:r w:rsidR="004070BA">
        <w:rPr>
          <w:rFonts w:ascii="Century Schoolbook" w:hAnsi="Century Schoolbook"/>
        </w:rPr>
        <w:t xml:space="preserve"> under development</w:t>
      </w:r>
      <w:r>
        <w:rPr>
          <w:rFonts w:ascii="Century Schoolbook" w:hAnsi="Century Schoolbook"/>
        </w:rPr>
        <w:t>:</w:t>
      </w:r>
    </w:p>
    <w:p w14:paraId="2754085D" w14:textId="77777777" w:rsidR="007D293D" w:rsidRDefault="007D293D" w:rsidP="007D293D">
      <w:pPr>
        <w:pStyle w:val="-Text"/>
        <w:ind w:firstLine="0"/>
        <w:rPr>
          <w:rFonts w:ascii="Century Schoolbook" w:hAnsi="Century Schoolbook"/>
        </w:rPr>
      </w:pPr>
    </w:p>
    <w:p w14:paraId="5DD1ACE7" w14:textId="022D61A8" w:rsidR="007D293D" w:rsidRPr="00B63202" w:rsidRDefault="00B63202" w:rsidP="007D293D">
      <w:pPr>
        <w:pStyle w:val="-Text"/>
        <w:ind w:firstLine="0"/>
        <w:rPr>
          <w:rFonts w:ascii="Century Schoolbook" w:hAnsi="Century Schoolbook"/>
          <w:b/>
          <w:bCs/>
        </w:rPr>
      </w:pPr>
      <w:r w:rsidRPr="00B63202">
        <w:rPr>
          <w:rFonts w:ascii="Century Schoolbook" w:hAnsi="Century Schoolbook"/>
          <w:b/>
          <w:bCs/>
        </w:rPr>
        <w:t xml:space="preserve">Add </w:t>
      </w:r>
      <w:r w:rsidR="007D293D" w:rsidRPr="00B63202">
        <w:rPr>
          <w:rFonts w:ascii="Century Schoolbook" w:hAnsi="Century Schoolbook"/>
          <w:b/>
          <w:bCs/>
        </w:rPr>
        <w:t xml:space="preserve">152.022 </w:t>
      </w:r>
      <w:r w:rsidRPr="00B63202">
        <w:rPr>
          <w:rFonts w:ascii="Century Schoolbook" w:hAnsi="Century Schoolbook"/>
          <w:b/>
          <w:bCs/>
        </w:rPr>
        <w:t xml:space="preserve">Open Space - </w:t>
      </w:r>
      <w:r w:rsidR="007D293D" w:rsidRPr="00B63202">
        <w:rPr>
          <w:rFonts w:ascii="Century Schoolbook" w:hAnsi="Century Schoolbook"/>
          <w:b/>
          <w:bCs/>
        </w:rPr>
        <w:t>Lot Size Averaging</w:t>
      </w:r>
    </w:p>
    <w:p w14:paraId="4FE300F2" w14:textId="77777777" w:rsidR="007D293D" w:rsidRDefault="007D293D" w:rsidP="007D293D">
      <w:pPr>
        <w:pStyle w:val="-Text"/>
        <w:rPr>
          <w:rFonts w:ascii="Century Schoolbook" w:hAnsi="Century Schoolbook"/>
        </w:rPr>
      </w:pPr>
    </w:p>
    <w:p w14:paraId="24A1ABE3" w14:textId="0335A0CC" w:rsidR="00B63202" w:rsidRDefault="007D293D" w:rsidP="007D293D">
      <w:pPr>
        <w:pStyle w:val="-Text"/>
        <w:ind w:firstLine="0"/>
        <w:rPr>
          <w:rFonts w:ascii="Century Schoolbook" w:hAnsi="Century Schoolbook"/>
        </w:rPr>
      </w:pPr>
      <w:r>
        <w:rPr>
          <w:rFonts w:ascii="Century Schoolbook" w:hAnsi="Century Schoolbook"/>
        </w:rPr>
        <w:t xml:space="preserve">Subdivision applications may propose the division of a </w:t>
      </w:r>
      <w:r w:rsidR="00FC2C59">
        <w:rPr>
          <w:rFonts w:ascii="Century Schoolbook" w:hAnsi="Century Schoolbook"/>
        </w:rPr>
        <w:t xml:space="preserve">lot or </w:t>
      </w:r>
      <w:r>
        <w:rPr>
          <w:rFonts w:ascii="Century Schoolbook" w:hAnsi="Century Schoolbook"/>
        </w:rPr>
        <w:t xml:space="preserve">parcel in ways that will </w:t>
      </w:r>
      <w:r w:rsidR="00B63202">
        <w:rPr>
          <w:rFonts w:ascii="Century Schoolbook" w:hAnsi="Century Schoolbook"/>
        </w:rPr>
        <w:t>result in</w:t>
      </w:r>
      <w:r>
        <w:rPr>
          <w:rFonts w:ascii="Century Schoolbook" w:hAnsi="Century Schoolbook"/>
        </w:rPr>
        <w:t xml:space="preserve"> smaller, more affordable lots while preserving open space and agricultural land. Lots created with this approach may be smaller than Minimum Lot Sizes defined under Boulder Town Zoning Code and shown in Section </w:t>
      </w:r>
      <w:r w:rsidR="00405F32">
        <w:rPr>
          <w:rFonts w:ascii="Century Schoolbook" w:hAnsi="Century Schoolbook"/>
        </w:rPr>
        <w:t>§</w:t>
      </w:r>
      <w:r>
        <w:rPr>
          <w:rFonts w:ascii="Century Schoolbook" w:hAnsi="Century Schoolbook"/>
        </w:rPr>
        <w:t xml:space="preserve">153.118, the Table of Development Standards. </w:t>
      </w:r>
    </w:p>
    <w:p w14:paraId="22AED19B" w14:textId="77777777" w:rsidR="00B63202" w:rsidRDefault="00B63202" w:rsidP="007D293D">
      <w:pPr>
        <w:pStyle w:val="-Text"/>
        <w:ind w:firstLine="0"/>
        <w:rPr>
          <w:rFonts w:ascii="Century Schoolbook" w:hAnsi="Century Schoolbook"/>
        </w:rPr>
      </w:pPr>
    </w:p>
    <w:p w14:paraId="52A81463" w14:textId="4C5349F5" w:rsidR="007D293D" w:rsidRDefault="007D293D" w:rsidP="00B63202">
      <w:pPr>
        <w:pStyle w:val="-Text"/>
        <w:numPr>
          <w:ilvl w:val="0"/>
          <w:numId w:val="1"/>
        </w:numPr>
        <w:rPr>
          <w:rFonts w:ascii="Century Schoolbook" w:hAnsi="Century Schoolbook"/>
        </w:rPr>
      </w:pPr>
      <w:r>
        <w:rPr>
          <w:rFonts w:ascii="Century Schoolbook" w:hAnsi="Century Schoolbook"/>
        </w:rPr>
        <w:t xml:space="preserve">The averaging calculation </w:t>
      </w:r>
      <w:r w:rsidR="00B63202">
        <w:rPr>
          <w:rFonts w:ascii="Century Schoolbook" w:hAnsi="Century Schoolbook"/>
        </w:rPr>
        <w:t xml:space="preserve">established </w:t>
      </w:r>
      <w:r>
        <w:rPr>
          <w:rFonts w:ascii="Century Schoolbook" w:hAnsi="Century Schoolbook"/>
        </w:rPr>
        <w:t xml:space="preserve">below will be based on the </w:t>
      </w:r>
      <w:r w:rsidR="00FC2C59">
        <w:rPr>
          <w:rFonts w:ascii="Century Schoolbook" w:hAnsi="Century Schoolbook"/>
        </w:rPr>
        <w:t xml:space="preserve">lot or </w:t>
      </w:r>
      <w:r>
        <w:rPr>
          <w:rFonts w:ascii="Century Schoolbook" w:hAnsi="Century Schoolbook"/>
        </w:rPr>
        <w:t xml:space="preserve">parcel boundary in place when the Preliminary Subdivision Application is filed. </w:t>
      </w:r>
    </w:p>
    <w:p w14:paraId="2D0B25A0" w14:textId="77777777" w:rsidR="007D293D" w:rsidRDefault="007D293D" w:rsidP="007D293D">
      <w:pPr>
        <w:pStyle w:val="-Text"/>
        <w:ind w:firstLine="0"/>
        <w:rPr>
          <w:rFonts w:ascii="Century Schoolbook" w:hAnsi="Century Schoolbook"/>
        </w:rPr>
      </w:pPr>
    </w:p>
    <w:p w14:paraId="7EDDF63B" w14:textId="3CB49B5C" w:rsidR="007D293D" w:rsidRDefault="007D293D" w:rsidP="007D293D">
      <w:pPr>
        <w:pStyle w:val="-Text"/>
        <w:numPr>
          <w:ilvl w:val="0"/>
          <w:numId w:val="1"/>
        </w:numPr>
        <w:rPr>
          <w:rFonts w:ascii="Century Schoolbook" w:hAnsi="Century Schoolbook"/>
        </w:rPr>
      </w:pPr>
      <w:r w:rsidRPr="003D2A89">
        <w:rPr>
          <w:rFonts w:ascii="Century Schoolbook" w:hAnsi="Century Schoolbook"/>
        </w:rPr>
        <w:t xml:space="preserve">The lot size averaging calculation shall be </w:t>
      </w:r>
      <w:r w:rsidR="00B63202">
        <w:rPr>
          <w:rFonts w:ascii="Century Schoolbook" w:hAnsi="Century Schoolbook"/>
        </w:rPr>
        <w:t xml:space="preserve">made </w:t>
      </w:r>
      <w:r w:rsidRPr="003D2A89">
        <w:rPr>
          <w:rFonts w:ascii="Century Schoolbook" w:hAnsi="Century Schoolbook"/>
        </w:rPr>
        <w:t>as follows:</w:t>
      </w:r>
    </w:p>
    <w:p w14:paraId="33271B5D" w14:textId="08C8AC49" w:rsidR="007D293D" w:rsidRDefault="007D293D" w:rsidP="007D293D">
      <w:pPr>
        <w:pStyle w:val="-Text"/>
        <w:numPr>
          <w:ilvl w:val="1"/>
          <w:numId w:val="1"/>
        </w:numPr>
        <w:rPr>
          <w:rFonts w:ascii="Century Schoolbook" w:hAnsi="Century Schoolbook"/>
        </w:rPr>
      </w:pPr>
      <w:r w:rsidRPr="007D293D">
        <w:rPr>
          <w:rFonts w:ascii="Century Schoolbook" w:hAnsi="Century Schoolbook"/>
        </w:rPr>
        <w:t>Th</w:t>
      </w:r>
      <w:r w:rsidR="00B63202">
        <w:rPr>
          <w:rFonts w:ascii="Century Schoolbook" w:hAnsi="Century Schoolbook"/>
        </w:rPr>
        <w:t>e m</w:t>
      </w:r>
      <w:r w:rsidRPr="007D293D">
        <w:rPr>
          <w:rFonts w:ascii="Century Schoolbook" w:hAnsi="Century Schoolbook"/>
        </w:rPr>
        <w:t xml:space="preserve">aximum number of </w:t>
      </w:r>
      <w:proofErr w:type="gramStart"/>
      <w:r w:rsidRPr="007D293D">
        <w:rPr>
          <w:rFonts w:ascii="Century Schoolbook" w:hAnsi="Century Schoolbook"/>
        </w:rPr>
        <w:t>building</w:t>
      </w:r>
      <w:proofErr w:type="gramEnd"/>
      <w:r w:rsidRPr="007D293D">
        <w:rPr>
          <w:rFonts w:ascii="Century Schoolbook" w:hAnsi="Century Schoolbook"/>
        </w:rPr>
        <w:t xml:space="preserve"> lots allowed on a </w:t>
      </w:r>
      <w:r w:rsidR="00FC2C59">
        <w:rPr>
          <w:rFonts w:ascii="Century Schoolbook" w:hAnsi="Century Schoolbook"/>
        </w:rPr>
        <w:t xml:space="preserve">lot or </w:t>
      </w:r>
      <w:r w:rsidRPr="007D293D">
        <w:rPr>
          <w:rFonts w:ascii="Century Schoolbook" w:hAnsi="Century Schoolbook"/>
        </w:rPr>
        <w:t xml:space="preserve">parcel shall be </w:t>
      </w:r>
      <w:r w:rsidR="00262DA9">
        <w:rPr>
          <w:rFonts w:ascii="Century Schoolbook" w:hAnsi="Century Schoolbook"/>
        </w:rPr>
        <w:t xml:space="preserve">based on </w:t>
      </w:r>
      <w:r w:rsidRPr="007D293D">
        <w:rPr>
          <w:rFonts w:ascii="Century Schoolbook" w:hAnsi="Century Schoolbook"/>
        </w:rPr>
        <w:t>the total acre</w:t>
      </w:r>
      <w:r w:rsidR="00262DA9">
        <w:rPr>
          <w:rFonts w:ascii="Century Schoolbook" w:hAnsi="Century Schoolbook"/>
        </w:rPr>
        <w:t>age</w:t>
      </w:r>
      <w:r w:rsidRPr="007D293D">
        <w:rPr>
          <w:rFonts w:ascii="Century Schoolbook" w:hAnsi="Century Schoolbook"/>
        </w:rPr>
        <w:t xml:space="preserve"> of the </w:t>
      </w:r>
      <w:r w:rsidR="00FC2C59">
        <w:rPr>
          <w:rFonts w:ascii="Century Schoolbook" w:hAnsi="Century Schoolbook"/>
        </w:rPr>
        <w:t xml:space="preserve">lot or </w:t>
      </w:r>
      <w:r w:rsidRPr="007D293D">
        <w:rPr>
          <w:rFonts w:ascii="Century Schoolbook" w:hAnsi="Century Schoolbook"/>
        </w:rPr>
        <w:t xml:space="preserve">parcel </w:t>
      </w:r>
      <w:r>
        <w:rPr>
          <w:rFonts w:ascii="Century Schoolbook" w:hAnsi="Century Schoolbook"/>
        </w:rPr>
        <w:t xml:space="preserve">as it exists at the time of the Preliminary Application </w:t>
      </w:r>
      <w:r w:rsidRPr="007D293D">
        <w:rPr>
          <w:rFonts w:ascii="Century Schoolbook" w:hAnsi="Century Schoolbook"/>
        </w:rPr>
        <w:t>divided by the Minimum Lot Size</w:t>
      </w:r>
      <w:r w:rsidR="00B63202">
        <w:rPr>
          <w:rFonts w:ascii="Century Schoolbook" w:hAnsi="Century Schoolbook"/>
        </w:rPr>
        <w:t xml:space="preserve"> allowed in that zone as shown in the Table of Development Standards</w:t>
      </w:r>
      <w:r w:rsidRPr="007D293D">
        <w:rPr>
          <w:rFonts w:ascii="Century Schoolbook" w:hAnsi="Century Schoolbook"/>
        </w:rPr>
        <w:t xml:space="preserve"> (</w:t>
      </w:r>
      <w:r w:rsidR="00405F32">
        <w:rPr>
          <w:rFonts w:ascii="Century Schoolbook" w:hAnsi="Century Schoolbook"/>
        </w:rPr>
        <w:t>§</w:t>
      </w:r>
      <w:r w:rsidRPr="007D293D">
        <w:rPr>
          <w:rFonts w:ascii="Century Schoolbook" w:hAnsi="Century Schoolbook"/>
        </w:rPr>
        <w:t xml:space="preserve">153.118) and rounded down to a whole number.   </w:t>
      </w:r>
    </w:p>
    <w:p w14:paraId="0B337A23" w14:textId="2ED5D5AF" w:rsidR="007D293D" w:rsidRDefault="007D293D" w:rsidP="007D293D">
      <w:pPr>
        <w:pStyle w:val="-Text"/>
        <w:numPr>
          <w:ilvl w:val="1"/>
          <w:numId w:val="1"/>
        </w:numPr>
        <w:rPr>
          <w:rFonts w:ascii="Century Schoolbook" w:hAnsi="Century Schoolbook"/>
        </w:rPr>
      </w:pPr>
      <w:r w:rsidRPr="007D293D">
        <w:rPr>
          <w:rFonts w:ascii="Century Schoolbook" w:hAnsi="Century Schoolbook"/>
        </w:rPr>
        <w:t xml:space="preserve">The minimum </w:t>
      </w:r>
      <w:r w:rsidR="005D68BF">
        <w:rPr>
          <w:rFonts w:ascii="Century Schoolbook" w:hAnsi="Century Schoolbook"/>
        </w:rPr>
        <w:t xml:space="preserve">building </w:t>
      </w:r>
      <w:r w:rsidRPr="007D293D">
        <w:rPr>
          <w:rFonts w:ascii="Century Schoolbook" w:hAnsi="Century Schoolbook"/>
        </w:rPr>
        <w:t>lot size</w:t>
      </w:r>
      <w:r>
        <w:rPr>
          <w:rFonts w:ascii="Century Schoolbook" w:hAnsi="Century Schoolbook"/>
        </w:rPr>
        <w:t xml:space="preserve"> allowed</w:t>
      </w:r>
      <w:r w:rsidRPr="007D293D">
        <w:rPr>
          <w:rFonts w:ascii="Century Schoolbook" w:hAnsi="Century Schoolbook"/>
        </w:rPr>
        <w:t xml:space="preserve"> shall be determined by the </w:t>
      </w:r>
      <w:r w:rsidRPr="00B63202">
        <w:rPr>
          <w:rFonts w:ascii="Century Schoolbook" w:hAnsi="Century Schoolbook"/>
          <w:highlight w:val="yellow"/>
        </w:rPr>
        <w:t>Table of Development Standards (</w:t>
      </w:r>
      <w:r w:rsidR="00405F32">
        <w:rPr>
          <w:rFonts w:ascii="Century Schoolbook" w:hAnsi="Century Schoolbook"/>
        </w:rPr>
        <w:t>§</w:t>
      </w:r>
      <w:r w:rsidRPr="00B63202">
        <w:rPr>
          <w:rFonts w:ascii="Century Schoolbook" w:hAnsi="Century Schoolbook"/>
          <w:highlight w:val="yellow"/>
        </w:rPr>
        <w:t>153.118).</w:t>
      </w:r>
      <w:r w:rsidRPr="00B63202">
        <w:rPr>
          <w:rFonts w:ascii="Century Schoolbook" w:hAnsi="Century Schoolbook"/>
        </w:rPr>
        <w:t xml:space="preserve"> </w:t>
      </w:r>
      <w:r w:rsidR="005D68BF">
        <w:rPr>
          <w:rFonts w:ascii="Century Schoolbook" w:hAnsi="Century Schoolbook"/>
        </w:rPr>
        <w:t>Building l</w:t>
      </w:r>
      <w:r>
        <w:rPr>
          <w:rFonts w:ascii="Century Schoolbook" w:hAnsi="Century Schoolbook"/>
        </w:rPr>
        <w:t xml:space="preserve">ots created </w:t>
      </w:r>
      <w:r w:rsidR="005D68BF">
        <w:rPr>
          <w:rFonts w:ascii="Century Schoolbook" w:hAnsi="Century Schoolbook"/>
        </w:rPr>
        <w:t xml:space="preserve">may vary in size, but all must be larger than 1 acre.  </w:t>
      </w:r>
      <w:r>
        <w:rPr>
          <w:rFonts w:ascii="Century Schoolbook" w:hAnsi="Century Schoolbook"/>
        </w:rPr>
        <w:t xml:space="preserve"> </w:t>
      </w:r>
    </w:p>
    <w:p w14:paraId="30942C2A" w14:textId="01E7735C" w:rsidR="007D293D" w:rsidRDefault="007D293D" w:rsidP="007D293D">
      <w:pPr>
        <w:pStyle w:val="-Text"/>
        <w:numPr>
          <w:ilvl w:val="1"/>
          <w:numId w:val="1"/>
        </w:numPr>
        <w:rPr>
          <w:rFonts w:ascii="Century Schoolbook" w:hAnsi="Century Schoolbook"/>
        </w:rPr>
      </w:pPr>
      <w:r w:rsidRPr="007D293D">
        <w:rPr>
          <w:rFonts w:ascii="Century Schoolbook" w:hAnsi="Century Schoolbook"/>
        </w:rPr>
        <w:t xml:space="preserve">A Subdivision may be proposed on a subarea of the parcel, with the lots within the Subdivision counting towards the maximum number of </w:t>
      </w:r>
      <w:proofErr w:type="gramStart"/>
      <w:r w:rsidRPr="007D293D">
        <w:rPr>
          <w:rFonts w:ascii="Century Schoolbook" w:hAnsi="Century Schoolbook"/>
        </w:rPr>
        <w:t>building</w:t>
      </w:r>
      <w:proofErr w:type="gramEnd"/>
      <w:r w:rsidRPr="007D293D">
        <w:rPr>
          <w:rFonts w:ascii="Century Schoolbook" w:hAnsi="Century Schoolbook"/>
        </w:rPr>
        <w:t xml:space="preserve"> lots on the </w:t>
      </w:r>
      <w:r>
        <w:rPr>
          <w:rFonts w:ascii="Century Schoolbook" w:hAnsi="Century Schoolbook"/>
        </w:rPr>
        <w:t xml:space="preserve">original </w:t>
      </w:r>
      <w:r w:rsidRPr="007D293D">
        <w:rPr>
          <w:rFonts w:ascii="Century Schoolbook" w:hAnsi="Century Schoolbook"/>
        </w:rPr>
        <w:t xml:space="preserve">parcel. </w:t>
      </w:r>
    </w:p>
    <w:p w14:paraId="23F11DCB" w14:textId="77777777" w:rsidR="007D293D" w:rsidRDefault="007D293D" w:rsidP="007D293D">
      <w:pPr>
        <w:pStyle w:val="-Text"/>
        <w:ind w:left="1440" w:firstLine="0"/>
        <w:rPr>
          <w:rFonts w:ascii="Century Schoolbook" w:hAnsi="Century Schoolbook"/>
        </w:rPr>
      </w:pPr>
    </w:p>
    <w:p w14:paraId="62DBDB82" w14:textId="392CEB60" w:rsidR="007D293D" w:rsidRDefault="007D293D" w:rsidP="007D293D">
      <w:pPr>
        <w:pStyle w:val="-Text"/>
        <w:numPr>
          <w:ilvl w:val="0"/>
          <w:numId w:val="1"/>
        </w:numPr>
        <w:rPr>
          <w:rFonts w:ascii="Century Schoolbook" w:hAnsi="Century Schoolbook"/>
        </w:rPr>
      </w:pPr>
      <w:r>
        <w:rPr>
          <w:rFonts w:ascii="Century Schoolbook" w:hAnsi="Century Schoolbook"/>
        </w:rPr>
        <w:t xml:space="preserve">All lots on the parcel do not have to be created at the same time. </w:t>
      </w:r>
      <w:r w:rsidRPr="007D293D">
        <w:rPr>
          <w:rFonts w:ascii="Century Schoolbook" w:hAnsi="Century Schoolbook"/>
        </w:rPr>
        <w:t xml:space="preserve">Phased development of </w:t>
      </w:r>
      <w:r w:rsidR="005D68BF">
        <w:rPr>
          <w:rFonts w:ascii="Century Schoolbook" w:hAnsi="Century Schoolbook"/>
        </w:rPr>
        <w:t>a</w:t>
      </w:r>
      <w:r w:rsidRPr="007D293D">
        <w:rPr>
          <w:rFonts w:ascii="Century Schoolbook" w:hAnsi="Century Schoolbook"/>
        </w:rPr>
        <w:t xml:space="preserve"> parcel is allowed</w:t>
      </w:r>
      <w:r>
        <w:rPr>
          <w:rFonts w:ascii="Century Schoolbook" w:hAnsi="Century Schoolbook"/>
        </w:rPr>
        <w:t xml:space="preserve">.  </w:t>
      </w:r>
      <w:r w:rsidR="005D68BF">
        <w:rPr>
          <w:rFonts w:ascii="Century Schoolbook" w:hAnsi="Century Schoolbook"/>
        </w:rPr>
        <w:t>Building lots created initially and in any subsequent subdivision application</w:t>
      </w:r>
      <w:r w:rsidRPr="007D293D">
        <w:rPr>
          <w:rFonts w:ascii="Century Schoolbook" w:hAnsi="Century Schoolbook"/>
        </w:rPr>
        <w:t xml:space="preserve"> </w:t>
      </w:r>
      <w:r w:rsidR="005D68BF">
        <w:rPr>
          <w:rFonts w:ascii="Century Schoolbook" w:hAnsi="Century Schoolbook"/>
        </w:rPr>
        <w:t xml:space="preserve">will in total not exceed the maximum calculated in </w:t>
      </w:r>
      <w:r w:rsidR="00BA1B05">
        <w:rPr>
          <w:rFonts w:ascii="Century Schoolbook" w:hAnsi="Century Schoolbook"/>
        </w:rPr>
        <w:t>§</w:t>
      </w:r>
      <w:r w:rsidR="00B63202">
        <w:rPr>
          <w:rFonts w:ascii="Century Schoolbook" w:hAnsi="Century Schoolbook"/>
        </w:rPr>
        <w:t xml:space="preserve">152.022 (2) (a) </w:t>
      </w:r>
      <w:r w:rsidR="005D68BF">
        <w:rPr>
          <w:rFonts w:ascii="Century Schoolbook" w:hAnsi="Century Schoolbook"/>
        </w:rPr>
        <w:t xml:space="preserve">above.  </w:t>
      </w:r>
    </w:p>
    <w:p w14:paraId="1B3DBDDC" w14:textId="77777777" w:rsidR="007D293D" w:rsidRDefault="007D293D" w:rsidP="007D293D">
      <w:pPr>
        <w:pStyle w:val="-Text"/>
        <w:ind w:left="720" w:firstLine="0"/>
        <w:rPr>
          <w:rFonts w:ascii="Century Schoolbook" w:hAnsi="Century Schoolbook"/>
        </w:rPr>
      </w:pPr>
    </w:p>
    <w:p w14:paraId="3BA5148E" w14:textId="77777777" w:rsidR="007D293D" w:rsidRDefault="007D293D" w:rsidP="007D293D">
      <w:pPr>
        <w:pStyle w:val="-Text"/>
        <w:numPr>
          <w:ilvl w:val="0"/>
          <w:numId w:val="1"/>
        </w:numPr>
        <w:rPr>
          <w:rFonts w:ascii="Century Schoolbook" w:hAnsi="Century Schoolbook"/>
        </w:rPr>
      </w:pPr>
      <w:r w:rsidRPr="007D293D">
        <w:rPr>
          <w:rFonts w:ascii="Century Schoolbook" w:hAnsi="Century Schoolbook"/>
        </w:rPr>
        <w:t xml:space="preserve">Areas indicated separately on the plat as rights-of-way, common areas, agricultural areas or open space and clearly demarked and recorded as such and as non-buildable on the plat, do not count towards the total number of </w:t>
      </w:r>
      <w:proofErr w:type="gramStart"/>
      <w:r w:rsidRPr="007D293D">
        <w:rPr>
          <w:rFonts w:ascii="Century Schoolbook" w:hAnsi="Century Schoolbook"/>
        </w:rPr>
        <w:t>building</w:t>
      </w:r>
      <w:proofErr w:type="gramEnd"/>
      <w:r w:rsidRPr="007D293D">
        <w:rPr>
          <w:rFonts w:ascii="Century Schoolbook" w:hAnsi="Century Schoolbook"/>
        </w:rPr>
        <w:t xml:space="preserve"> lots allowed on the parcel.  </w:t>
      </w:r>
    </w:p>
    <w:p w14:paraId="47126E1E" w14:textId="77777777" w:rsidR="007D293D" w:rsidRDefault="007D293D" w:rsidP="007D293D">
      <w:pPr>
        <w:pStyle w:val="ListParagraph"/>
        <w:rPr>
          <w:rFonts w:ascii="Century Schoolbook" w:hAnsi="Century Schoolbook"/>
        </w:rPr>
      </w:pPr>
    </w:p>
    <w:p w14:paraId="2193B131" w14:textId="4FBA178B" w:rsidR="004070BA" w:rsidRDefault="004070BA" w:rsidP="007D293D">
      <w:pPr>
        <w:pStyle w:val="-Text"/>
        <w:numPr>
          <w:ilvl w:val="0"/>
          <w:numId w:val="1"/>
        </w:numPr>
        <w:rPr>
          <w:rFonts w:ascii="Century Schoolbook" w:hAnsi="Century Schoolbook"/>
        </w:rPr>
      </w:pPr>
      <w:r>
        <w:rPr>
          <w:rFonts w:ascii="Century Schoolbook" w:hAnsi="Century Schoolbook"/>
        </w:rPr>
        <w:lastRenderedPageBreak/>
        <w:t xml:space="preserve">When </w:t>
      </w:r>
      <w:proofErr w:type="spellStart"/>
      <w:proofErr w:type="gramStart"/>
      <w:r w:rsidR="00FC2C59">
        <w:rPr>
          <w:rFonts w:ascii="Century Schoolbook" w:hAnsi="Century Schoolbook"/>
        </w:rPr>
        <w:t>a</w:t>
      </w:r>
      <w:proofErr w:type="spellEnd"/>
      <w:proofErr w:type="gramEnd"/>
      <w:r w:rsidR="00FC2C59">
        <w:rPr>
          <w:rFonts w:ascii="Century Schoolbook" w:hAnsi="Century Schoolbook"/>
        </w:rPr>
        <w:t xml:space="preserve"> </w:t>
      </w:r>
      <w:r w:rsidR="005D68BF">
        <w:rPr>
          <w:rFonts w:ascii="Century Schoolbook" w:hAnsi="Century Schoolbook"/>
        </w:rPr>
        <w:t xml:space="preserve">entire </w:t>
      </w:r>
      <w:r w:rsidR="00FC2C59">
        <w:rPr>
          <w:rFonts w:ascii="Century Schoolbook" w:hAnsi="Century Schoolbook"/>
        </w:rPr>
        <w:t xml:space="preserve">lot or </w:t>
      </w:r>
      <w:r>
        <w:rPr>
          <w:rFonts w:ascii="Century Schoolbook" w:hAnsi="Century Schoolbook"/>
        </w:rPr>
        <w:t xml:space="preserve">parcel is developed as a </w:t>
      </w:r>
      <w:r w:rsidR="007D293D" w:rsidRPr="007D293D">
        <w:rPr>
          <w:rFonts w:ascii="Century Schoolbook" w:hAnsi="Century Schoolbook"/>
        </w:rPr>
        <w:t>subdivision</w:t>
      </w:r>
      <w:r>
        <w:rPr>
          <w:rFonts w:ascii="Century Schoolbook" w:hAnsi="Century Schoolbook"/>
        </w:rPr>
        <w:t xml:space="preserve"> </w:t>
      </w:r>
      <w:r w:rsidR="007D293D" w:rsidRPr="007D293D">
        <w:rPr>
          <w:rFonts w:ascii="Century Schoolbook" w:hAnsi="Century Schoolbook"/>
        </w:rPr>
        <w:t xml:space="preserve">using the lot </w:t>
      </w:r>
      <w:r>
        <w:rPr>
          <w:rFonts w:ascii="Century Schoolbook" w:hAnsi="Century Schoolbook"/>
        </w:rPr>
        <w:t xml:space="preserve">size </w:t>
      </w:r>
      <w:r w:rsidR="007D293D" w:rsidRPr="007D293D">
        <w:rPr>
          <w:rFonts w:ascii="Century Schoolbook" w:hAnsi="Century Schoolbook"/>
        </w:rPr>
        <w:t>averaging option</w:t>
      </w:r>
      <w:r>
        <w:rPr>
          <w:rFonts w:ascii="Century Schoolbook" w:hAnsi="Century Schoolbook"/>
        </w:rPr>
        <w:t xml:space="preserve">, plats recorded in the subdivision </w:t>
      </w:r>
      <w:r w:rsidR="007D293D" w:rsidRPr="007D293D">
        <w:rPr>
          <w:rFonts w:ascii="Century Schoolbook" w:hAnsi="Century Schoolbook"/>
        </w:rPr>
        <w:t xml:space="preserve">shall note that "The lot size averaging provisions of the </w:t>
      </w:r>
      <w:r w:rsidR="007D293D">
        <w:rPr>
          <w:rFonts w:ascii="Century Schoolbook" w:hAnsi="Century Schoolbook"/>
        </w:rPr>
        <w:t>Boulder Town Subdivision and Zon</w:t>
      </w:r>
      <w:r w:rsidR="007D293D" w:rsidRPr="007D293D">
        <w:rPr>
          <w:rFonts w:ascii="Century Schoolbook" w:hAnsi="Century Schoolbook"/>
        </w:rPr>
        <w:t xml:space="preserve">ing </w:t>
      </w:r>
      <w:r>
        <w:rPr>
          <w:rFonts w:ascii="Century Schoolbook" w:hAnsi="Century Schoolbook"/>
        </w:rPr>
        <w:t>C</w:t>
      </w:r>
      <w:r w:rsidR="007D293D" w:rsidRPr="007D293D">
        <w:rPr>
          <w:rFonts w:ascii="Century Schoolbook" w:hAnsi="Century Schoolbook"/>
        </w:rPr>
        <w:t>ode</w:t>
      </w:r>
      <w:r>
        <w:rPr>
          <w:rFonts w:ascii="Century Schoolbook" w:hAnsi="Century Schoolbook"/>
        </w:rPr>
        <w:t>s</w:t>
      </w:r>
      <w:r w:rsidR="007D293D" w:rsidRPr="007D293D">
        <w:rPr>
          <w:rFonts w:ascii="Century Schoolbook" w:hAnsi="Century Schoolbook"/>
        </w:rPr>
        <w:t xml:space="preserve"> as of (insert date of record) were applied in creating the (insert name) </w:t>
      </w:r>
      <w:r w:rsidR="00BA1B05">
        <w:rPr>
          <w:rFonts w:ascii="Century Schoolbook" w:hAnsi="Century Schoolbook"/>
        </w:rPr>
        <w:t>S</w:t>
      </w:r>
      <w:r w:rsidR="007D293D" w:rsidRPr="007D293D">
        <w:rPr>
          <w:rFonts w:ascii="Century Schoolbook" w:hAnsi="Century Schoolbook"/>
        </w:rPr>
        <w:t>ubdivision</w:t>
      </w:r>
      <w:r w:rsidR="00B63202">
        <w:rPr>
          <w:rFonts w:ascii="Century Schoolbook" w:hAnsi="Century Schoolbook"/>
        </w:rPr>
        <w:t>. Further</w:t>
      </w:r>
      <w:r>
        <w:rPr>
          <w:rFonts w:ascii="Century Schoolbook" w:hAnsi="Century Schoolbook"/>
        </w:rPr>
        <w:t xml:space="preserve"> subdivision is </w:t>
      </w:r>
      <w:r w:rsidR="00FC2C59">
        <w:rPr>
          <w:rFonts w:ascii="Century Schoolbook" w:hAnsi="Century Schoolbook"/>
        </w:rPr>
        <w:t xml:space="preserve">not </w:t>
      </w:r>
      <w:r>
        <w:rPr>
          <w:rFonts w:ascii="Century Schoolbook" w:hAnsi="Century Schoolbook"/>
        </w:rPr>
        <w:t xml:space="preserve">allowed. </w:t>
      </w:r>
    </w:p>
    <w:p w14:paraId="3A01616C" w14:textId="77777777" w:rsidR="004070BA" w:rsidRDefault="004070BA" w:rsidP="004070BA">
      <w:pPr>
        <w:pStyle w:val="ListParagraph"/>
        <w:rPr>
          <w:rFonts w:ascii="Century Schoolbook" w:hAnsi="Century Schoolbook"/>
        </w:rPr>
      </w:pPr>
    </w:p>
    <w:p w14:paraId="7931ABD7" w14:textId="586AABE9" w:rsidR="007D293D" w:rsidRPr="007D293D" w:rsidRDefault="004070BA" w:rsidP="007D293D">
      <w:pPr>
        <w:pStyle w:val="-Text"/>
        <w:numPr>
          <w:ilvl w:val="0"/>
          <w:numId w:val="1"/>
        </w:numPr>
        <w:rPr>
          <w:rFonts w:ascii="Century Schoolbook" w:hAnsi="Century Schoolbook"/>
        </w:rPr>
      </w:pPr>
      <w:r>
        <w:rPr>
          <w:rFonts w:ascii="Century Schoolbook" w:hAnsi="Century Schoolbook"/>
        </w:rPr>
        <w:t xml:space="preserve">When a subdivision occurs on part of a parcel, with a possibility of </w:t>
      </w:r>
      <w:r w:rsidR="00262DA9">
        <w:rPr>
          <w:rFonts w:ascii="Century Schoolbook" w:hAnsi="Century Schoolbook"/>
        </w:rPr>
        <w:t xml:space="preserve">future subdivision on that same parcel, </w:t>
      </w:r>
      <w:r>
        <w:rPr>
          <w:rFonts w:ascii="Century Schoolbook" w:hAnsi="Century Schoolbook"/>
        </w:rPr>
        <w:t xml:space="preserve">the lot(s) remaining outside of the initial subdivision shall require the recording of notes </w:t>
      </w:r>
      <w:r w:rsidR="00262DA9">
        <w:rPr>
          <w:rFonts w:ascii="Century Schoolbook" w:hAnsi="Century Schoolbook"/>
        </w:rPr>
        <w:t xml:space="preserve">on the plat </w:t>
      </w:r>
      <w:r>
        <w:rPr>
          <w:rFonts w:ascii="Century Schoolbook" w:hAnsi="Century Schoolbook"/>
        </w:rPr>
        <w:t xml:space="preserve">indicating the maximum number of lots that may be developed </w:t>
      </w:r>
      <w:r w:rsidR="00262DA9">
        <w:rPr>
          <w:rFonts w:ascii="Century Schoolbook" w:hAnsi="Century Schoolbook"/>
        </w:rPr>
        <w:t xml:space="preserve">on the remaining lot/parcel </w:t>
      </w:r>
      <w:r>
        <w:rPr>
          <w:rFonts w:ascii="Century Schoolbook" w:hAnsi="Century Schoolbook"/>
        </w:rPr>
        <w:t xml:space="preserve">based on the initial lot size averaging calculation defined in </w:t>
      </w:r>
      <w:bookmarkStart w:id="0" w:name="_Hlk170378292"/>
      <w:r w:rsidR="00BA1B05">
        <w:rPr>
          <w:rFonts w:ascii="Century Schoolbook" w:hAnsi="Century Schoolbook"/>
        </w:rPr>
        <w:t>§</w:t>
      </w:r>
      <w:bookmarkEnd w:id="0"/>
      <w:r w:rsidR="00BA1B05" w:rsidRPr="00696C17">
        <w:rPr>
          <w:rFonts w:ascii="Century Schoolbook" w:hAnsi="Century Schoolbook"/>
          <w:u w:val="single"/>
        </w:rPr>
        <w:t>152.022</w:t>
      </w:r>
      <w:r w:rsidR="00BA1B05">
        <w:rPr>
          <w:rFonts w:ascii="Century Schoolbook" w:hAnsi="Century Schoolbook"/>
          <w:u w:val="single"/>
        </w:rPr>
        <w:t xml:space="preserve"> (2) (a) </w:t>
      </w:r>
      <w:r>
        <w:rPr>
          <w:rFonts w:ascii="Century Schoolbook" w:hAnsi="Century Schoolbook"/>
        </w:rPr>
        <w:t xml:space="preserve">above.  </w:t>
      </w:r>
    </w:p>
    <w:sectPr w:rsidR="007D293D" w:rsidRPr="007D2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eneva">
    <w:altName w:val="Segoe UI Symbol"/>
    <w:charset w:val="00"/>
    <w:family w:val="swiss"/>
    <w:pitch w:val="variable"/>
    <w:sig w:usb0="E00002FF" w:usb1="5200205F" w:usb2="00A0C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D94F05"/>
    <w:multiLevelType w:val="hybridMultilevel"/>
    <w:tmpl w:val="AABEE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404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3D"/>
    <w:rsid w:val="000F57E4"/>
    <w:rsid w:val="00262DA9"/>
    <w:rsid w:val="00405F32"/>
    <w:rsid w:val="004070BA"/>
    <w:rsid w:val="005D68BF"/>
    <w:rsid w:val="007D293D"/>
    <w:rsid w:val="00B63202"/>
    <w:rsid w:val="00BA1B05"/>
    <w:rsid w:val="00FC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6BC8"/>
  <w15:chartTrackingRefBased/>
  <w15:docId w15:val="{0BE9E160-4946-49C3-B705-0B40A043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3D"/>
    <w:pPr>
      <w:spacing w:after="0" w:line="240" w:lineRule="auto"/>
    </w:pPr>
    <w:rPr>
      <w:kern w:val="0"/>
      <w14:ligatures w14:val="none"/>
    </w:rPr>
  </w:style>
  <w:style w:type="paragraph" w:styleId="Heading1">
    <w:name w:val="heading 1"/>
    <w:basedOn w:val="Normal"/>
    <w:next w:val="Normal"/>
    <w:link w:val="Heading1Char"/>
    <w:uiPriority w:val="9"/>
    <w:qFormat/>
    <w:rsid w:val="007D293D"/>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D293D"/>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D293D"/>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D293D"/>
    <w:pPr>
      <w:keepNext/>
      <w:keepLines/>
      <w:spacing w:before="80" w:after="40" w:line="278"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7D293D"/>
    <w:pPr>
      <w:keepNext/>
      <w:keepLines/>
      <w:spacing w:before="80" w:after="40" w:line="278"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7D293D"/>
    <w:pPr>
      <w:keepNext/>
      <w:keepLines/>
      <w:spacing w:before="40" w:line="278"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7D293D"/>
    <w:pPr>
      <w:keepNext/>
      <w:keepLines/>
      <w:spacing w:before="40" w:line="278"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7D293D"/>
    <w:pPr>
      <w:keepNext/>
      <w:keepLines/>
      <w:spacing w:line="278"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7D293D"/>
    <w:pPr>
      <w:keepNext/>
      <w:keepLines/>
      <w:spacing w:line="278"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9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29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29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29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29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29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29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29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293D"/>
    <w:rPr>
      <w:rFonts w:eastAsiaTheme="majorEastAsia" w:cstheme="majorBidi"/>
      <w:color w:val="272727" w:themeColor="text1" w:themeTint="D8"/>
    </w:rPr>
  </w:style>
  <w:style w:type="paragraph" w:styleId="Title">
    <w:name w:val="Title"/>
    <w:basedOn w:val="Normal"/>
    <w:next w:val="Normal"/>
    <w:link w:val="TitleChar"/>
    <w:uiPriority w:val="10"/>
    <w:qFormat/>
    <w:rsid w:val="007D293D"/>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D29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293D"/>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D29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293D"/>
    <w:pPr>
      <w:spacing w:before="160" w:after="160" w:line="278"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7D293D"/>
    <w:rPr>
      <w:i/>
      <w:iCs/>
      <w:color w:val="404040" w:themeColor="text1" w:themeTint="BF"/>
    </w:rPr>
  </w:style>
  <w:style w:type="paragraph" w:styleId="ListParagraph">
    <w:name w:val="List Paragraph"/>
    <w:basedOn w:val="Normal"/>
    <w:uiPriority w:val="34"/>
    <w:qFormat/>
    <w:rsid w:val="007D293D"/>
    <w:pPr>
      <w:spacing w:after="160" w:line="278" w:lineRule="auto"/>
      <w:ind w:left="720"/>
      <w:contextualSpacing/>
    </w:pPr>
    <w:rPr>
      <w:kern w:val="2"/>
      <w14:ligatures w14:val="standardContextual"/>
    </w:rPr>
  </w:style>
  <w:style w:type="character" w:styleId="IntenseEmphasis">
    <w:name w:val="Intense Emphasis"/>
    <w:basedOn w:val="DefaultParagraphFont"/>
    <w:uiPriority w:val="21"/>
    <w:qFormat/>
    <w:rsid w:val="007D293D"/>
    <w:rPr>
      <w:i/>
      <w:iCs/>
      <w:color w:val="0F4761" w:themeColor="accent1" w:themeShade="BF"/>
    </w:rPr>
  </w:style>
  <w:style w:type="paragraph" w:styleId="IntenseQuote">
    <w:name w:val="Intense Quote"/>
    <w:basedOn w:val="Normal"/>
    <w:next w:val="Normal"/>
    <w:link w:val="IntenseQuoteChar"/>
    <w:uiPriority w:val="30"/>
    <w:qFormat/>
    <w:rsid w:val="007D293D"/>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7D293D"/>
    <w:rPr>
      <w:i/>
      <w:iCs/>
      <w:color w:val="0F4761" w:themeColor="accent1" w:themeShade="BF"/>
    </w:rPr>
  </w:style>
  <w:style w:type="character" w:styleId="IntenseReference">
    <w:name w:val="Intense Reference"/>
    <w:basedOn w:val="DefaultParagraphFont"/>
    <w:uiPriority w:val="32"/>
    <w:qFormat/>
    <w:rsid w:val="007D293D"/>
    <w:rPr>
      <w:b/>
      <w:bCs/>
      <w:smallCaps/>
      <w:color w:val="0F4761" w:themeColor="accent1" w:themeShade="BF"/>
      <w:spacing w:val="5"/>
    </w:rPr>
  </w:style>
  <w:style w:type="paragraph" w:customStyle="1" w:styleId="-Text">
    <w:name w:val="-Text"/>
    <w:basedOn w:val="Normal"/>
    <w:qFormat/>
    <w:rsid w:val="007D293D"/>
    <w:pPr>
      <w:ind w:firstLine="720"/>
    </w:pPr>
    <w:rPr>
      <w:rFonts w:ascii="Geneva" w:hAnsi="Geneva"/>
    </w:rPr>
  </w:style>
  <w:style w:type="character" w:styleId="CommentReference">
    <w:name w:val="annotation reference"/>
    <w:basedOn w:val="DefaultParagraphFont"/>
    <w:uiPriority w:val="99"/>
    <w:semiHidden/>
    <w:unhideWhenUsed/>
    <w:rsid w:val="007D293D"/>
    <w:rPr>
      <w:sz w:val="16"/>
      <w:szCs w:val="16"/>
    </w:rPr>
  </w:style>
  <w:style w:type="paragraph" w:styleId="CommentText">
    <w:name w:val="annotation text"/>
    <w:basedOn w:val="Normal"/>
    <w:link w:val="CommentTextChar"/>
    <w:uiPriority w:val="99"/>
    <w:unhideWhenUsed/>
    <w:rsid w:val="007D293D"/>
    <w:rPr>
      <w:sz w:val="20"/>
      <w:szCs w:val="20"/>
    </w:rPr>
  </w:style>
  <w:style w:type="character" w:customStyle="1" w:styleId="CommentTextChar">
    <w:name w:val="Comment Text Char"/>
    <w:basedOn w:val="DefaultParagraphFont"/>
    <w:link w:val="CommentText"/>
    <w:uiPriority w:val="99"/>
    <w:rsid w:val="007D293D"/>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Tosta</dc:creator>
  <cp:keywords/>
  <dc:description/>
  <cp:lastModifiedBy>Nancy Tosta</cp:lastModifiedBy>
  <cp:revision>3</cp:revision>
  <dcterms:created xsi:type="dcterms:W3CDTF">2024-06-27T16:58:00Z</dcterms:created>
  <dcterms:modified xsi:type="dcterms:W3CDTF">2024-06-27T17:04:00Z</dcterms:modified>
</cp:coreProperties>
</file>